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86F82" w14:textId="5926B019" w:rsidR="002249B0" w:rsidRPr="009257C6" w:rsidRDefault="002249B0" w:rsidP="00C728CE">
      <w:pPr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9257C6">
        <w:rPr>
          <w:rFonts w:ascii="Arial" w:eastAsia="宋体" w:hAnsi="Arial" w:cs="Arial"/>
          <w:b/>
          <w:bCs/>
          <w:sz w:val="24"/>
          <w:lang w:val="en-GB"/>
        </w:rPr>
        <w:t>3GPP TSG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>-</w:t>
      </w:r>
      <w:r w:rsidRPr="009257C6">
        <w:rPr>
          <w:rFonts w:ascii="Arial" w:eastAsia="宋体" w:hAnsi="Arial" w:cs="Arial"/>
          <w:b/>
          <w:bCs/>
          <w:sz w:val="24"/>
          <w:lang w:val="en-GB"/>
        </w:rPr>
        <w:t xml:space="preserve">RAN 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WG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 xml:space="preserve">2 </w:t>
      </w:r>
      <w:r w:rsidR="00E1117D" w:rsidRPr="00E1117D">
        <w:rPr>
          <w:rFonts w:ascii="Arial" w:eastAsia="宋体" w:hAnsi="Arial" w:cs="Arial"/>
          <w:b/>
          <w:bCs/>
          <w:sz w:val="24"/>
          <w:lang w:val="en-GB"/>
        </w:rPr>
        <w:t>Meeting #12</w:t>
      </w:r>
      <w:r w:rsidR="00136752">
        <w:rPr>
          <w:rFonts w:ascii="Arial" w:eastAsia="宋体" w:hAnsi="Arial" w:cs="Arial"/>
          <w:b/>
          <w:bCs/>
          <w:sz w:val="24"/>
          <w:lang w:val="en-GB"/>
        </w:rPr>
        <w:t>8</w:t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2B3F87" w:rsidRPr="009257C6">
        <w:rPr>
          <w:rFonts w:ascii="Arial" w:eastAsia="宋体" w:hAnsi="Arial" w:cs="Arial"/>
          <w:b/>
          <w:bCs/>
          <w:sz w:val="24"/>
          <w:lang w:val="en-GB"/>
        </w:rPr>
        <w:tab/>
      </w:r>
      <w:r w:rsidR="00D70F77">
        <w:rPr>
          <w:rFonts w:ascii="Arial" w:eastAsia="宋体" w:hAnsi="Arial" w:cs="Arial"/>
          <w:b/>
          <w:bCs/>
          <w:sz w:val="24"/>
          <w:lang w:val="en-GB"/>
        </w:rPr>
        <w:tab/>
      </w:r>
      <w:r w:rsidR="007D4FCA"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="00A878B9">
        <w:rPr>
          <w:rFonts w:ascii="Arial" w:eastAsia="宋体" w:hAnsi="Arial" w:cs="Arial"/>
          <w:b/>
          <w:bCs/>
          <w:sz w:val="24"/>
          <w:lang w:val="en-GB"/>
        </w:rPr>
        <w:t xml:space="preserve">  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R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>2</w:t>
      </w:r>
      <w:r w:rsidR="00D70F77">
        <w:rPr>
          <w:rFonts w:ascii="Arial" w:eastAsia="宋体" w:hAnsi="Arial" w:cs="Arial"/>
          <w:b/>
          <w:bCs/>
          <w:sz w:val="24"/>
          <w:lang w:val="en-GB"/>
        </w:rPr>
        <w:t>-2</w:t>
      </w:r>
      <w:r w:rsidR="00E1117D">
        <w:rPr>
          <w:rFonts w:ascii="Arial" w:eastAsia="宋体" w:hAnsi="Arial" w:cs="Arial"/>
          <w:b/>
          <w:bCs/>
          <w:sz w:val="24"/>
          <w:lang w:val="en-GB"/>
        </w:rPr>
        <w:t>4</w:t>
      </w:r>
      <w:r w:rsidR="000B3E55" w:rsidRPr="000B3E55">
        <w:rPr>
          <w:rFonts w:ascii="Arial" w:eastAsia="宋体" w:hAnsi="Arial" w:cs="Arial"/>
          <w:b/>
          <w:bCs/>
          <w:sz w:val="24"/>
          <w:lang w:val="en-GB"/>
        </w:rPr>
        <w:t>10354</w:t>
      </w:r>
    </w:p>
    <w:p w14:paraId="215A9650" w14:textId="1AF16AE6" w:rsidR="002249B0" w:rsidRPr="009257C6" w:rsidRDefault="00136752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lang w:val="en-GB"/>
        </w:rPr>
      </w:pPr>
      <w:r w:rsidRPr="00136752">
        <w:rPr>
          <w:rFonts w:ascii="Arial" w:eastAsia="宋体" w:hAnsi="Arial" w:cs="Arial"/>
          <w:b/>
          <w:bCs/>
          <w:sz w:val="24"/>
          <w:lang w:val="en-GB"/>
        </w:rPr>
        <w:t>Orlando, USA, Nov.</w:t>
      </w:r>
      <w:r>
        <w:rPr>
          <w:rFonts w:ascii="Arial" w:eastAsia="宋体" w:hAnsi="Arial" w:cs="Arial"/>
          <w:b/>
          <w:bCs/>
          <w:sz w:val="24"/>
          <w:lang w:val="en-GB"/>
        </w:rPr>
        <w:t xml:space="preserve"> </w:t>
      </w:r>
      <w:r w:rsidRPr="00136752">
        <w:rPr>
          <w:rFonts w:ascii="Arial" w:eastAsia="宋体" w:hAnsi="Arial" w:cs="Arial"/>
          <w:b/>
          <w:bCs/>
          <w:sz w:val="24"/>
          <w:lang w:val="en-GB"/>
        </w:rPr>
        <w:t>18th – 22nd, 2024</w:t>
      </w:r>
    </w:p>
    <w:p w14:paraId="2B452FF7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sz w:val="24"/>
          <w:szCs w:val="24"/>
          <w:lang w:val="en-GB"/>
        </w:rPr>
      </w:pPr>
    </w:p>
    <w:p w14:paraId="184DD35A" w14:textId="2693A6FD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Agenda Item: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bookmarkStart w:id="0" w:name="OLE_LINK6"/>
      <w:bookmarkStart w:id="1" w:name="OLE_LINK7"/>
      <w:r w:rsidR="00F24B59">
        <w:rPr>
          <w:rFonts w:ascii="Arial" w:eastAsia="宋体" w:hAnsi="Arial" w:cs="Arial"/>
          <w:b/>
          <w:bCs/>
          <w:sz w:val="24"/>
          <w:szCs w:val="24"/>
          <w:lang w:val="en-AU"/>
        </w:rPr>
        <w:t>8</w:t>
      </w:r>
      <w:r w:rsidR="00F24B5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.</w:t>
      </w:r>
      <w:r w:rsidR="006B01CC">
        <w:rPr>
          <w:rFonts w:ascii="Arial" w:eastAsia="宋体" w:hAnsi="Arial" w:cs="Arial"/>
          <w:b/>
          <w:bCs/>
          <w:sz w:val="24"/>
          <w:szCs w:val="24"/>
          <w:lang w:val="en-AU"/>
        </w:rPr>
        <w:t>13</w:t>
      </w:r>
      <w:r w:rsidR="00F24B59">
        <w:rPr>
          <w:rFonts w:ascii="Arial" w:eastAsia="宋体" w:hAnsi="Arial" w:cs="Arial" w:hint="eastAsia"/>
          <w:b/>
          <w:bCs/>
          <w:sz w:val="24"/>
          <w:szCs w:val="24"/>
          <w:lang w:val="en-AU"/>
        </w:rPr>
        <w:t>.</w:t>
      </w:r>
      <w:r w:rsidR="00F24B59">
        <w:rPr>
          <w:rFonts w:ascii="Arial" w:eastAsia="宋体" w:hAnsi="Arial" w:cs="Arial"/>
          <w:b/>
          <w:bCs/>
          <w:sz w:val="24"/>
          <w:szCs w:val="24"/>
          <w:lang w:val="en-AU"/>
        </w:rPr>
        <w:t>3</w:t>
      </w:r>
    </w:p>
    <w:p w14:paraId="7CB1D525" w14:textId="77777777" w:rsidR="002249B0" w:rsidRPr="009257C6" w:rsidRDefault="002249B0" w:rsidP="002249B0">
      <w:pPr>
        <w:tabs>
          <w:tab w:val="left" w:pos="1820"/>
        </w:tabs>
        <w:spacing w:beforeLines="0" w:before="0" w:afterLines="0" w:after="6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Source: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NEC</w:t>
      </w:r>
    </w:p>
    <w:p w14:paraId="4D4AE826" w14:textId="6B8ED548" w:rsidR="002249B0" w:rsidRPr="009257C6" w:rsidRDefault="002249B0" w:rsidP="002249B0">
      <w:pPr>
        <w:tabs>
          <w:tab w:val="left" w:pos="1820"/>
        </w:tabs>
        <w:spacing w:beforeLines="0" w:before="0" w:afterLines="0" w:after="60"/>
        <w:ind w:left="1820" w:hanging="1820"/>
        <w:rPr>
          <w:rFonts w:ascii="Arial" w:eastAsia="宋体" w:hAnsi="Arial" w:cs="Arial"/>
          <w:b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Title: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</w:r>
      <w:r w:rsidR="006B01CC" w:rsidRPr="006B01CC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Considerations on </w:t>
      </w:r>
      <w:r w:rsidR="00136752">
        <w:rPr>
          <w:rFonts w:ascii="Arial" w:eastAsia="宋体" w:hAnsi="Arial" w:cs="Arial"/>
          <w:b/>
          <w:bCs/>
          <w:sz w:val="24"/>
          <w:szCs w:val="24"/>
          <w:lang w:val="en-AU"/>
        </w:rPr>
        <w:t>Service Continuity</w:t>
      </w:r>
      <w:r w:rsidR="006B01CC" w:rsidRPr="006B01CC">
        <w:rPr>
          <w:rFonts w:ascii="Arial" w:eastAsia="宋体" w:hAnsi="Arial" w:cs="Arial"/>
          <w:b/>
          <w:bCs/>
          <w:sz w:val="24"/>
          <w:szCs w:val="24"/>
          <w:lang w:val="en-AU"/>
        </w:rPr>
        <w:t xml:space="preserve"> of Multi-hop Rela</w:t>
      </w:r>
      <w:r w:rsidR="00591A4D">
        <w:rPr>
          <w:rFonts w:ascii="Arial" w:eastAsia="宋体" w:hAnsi="Arial" w:cs="Arial"/>
          <w:b/>
          <w:bCs/>
          <w:sz w:val="24"/>
          <w:szCs w:val="24"/>
          <w:lang w:val="en-AU"/>
        </w:rPr>
        <w:t>y</w:t>
      </w:r>
    </w:p>
    <w:bookmarkEnd w:id="0"/>
    <w:bookmarkEnd w:id="1"/>
    <w:p w14:paraId="4DB8CF72" w14:textId="77777777" w:rsidR="002249B0" w:rsidRPr="009257C6" w:rsidRDefault="002249B0" w:rsidP="002D67EC">
      <w:pPr>
        <w:pBdr>
          <w:bottom w:val="single" w:sz="6" w:space="1" w:color="auto"/>
        </w:pBdr>
        <w:tabs>
          <w:tab w:val="left" w:pos="1820"/>
        </w:tabs>
        <w:spacing w:beforeLines="0" w:afterLines="0"/>
        <w:rPr>
          <w:rFonts w:ascii="Arial" w:eastAsia="宋体" w:hAnsi="Arial" w:cs="Arial"/>
          <w:b/>
          <w:bCs/>
          <w:sz w:val="24"/>
          <w:szCs w:val="24"/>
          <w:lang w:val="en-AU"/>
        </w:rPr>
      </w:pPr>
      <w:r w:rsidRPr="009257C6">
        <w:rPr>
          <w:rFonts w:ascii="Arial" w:eastAsia="宋体" w:hAnsi="Arial" w:cs="Arial"/>
          <w:b/>
          <w:sz w:val="24"/>
          <w:szCs w:val="24"/>
          <w:lang w:val="en-AU"/>
        </w:rPr>
        <w:t>Document for:</w:t>
      </w:r>
      <w:r w:rsidRPr="009257C6">
        <w:rPr>
          <w:rFonts w:ascii="Arial" w:eastAsia="宋体" w:hAnsi="Arial" w:cs="Arial"/>
          <w:b/>
          <w:bCs/>
          <w:sz w:val="24"/>
          <w:szCs w:val="24"/>
          <w:lang w:val="en-AU"/>
        </w:rPr>
        <w:tab/>
        <w:t>Discussion/Decision</w:t>
      </w:r>
    </w:p>
    <w:p w14:paraId="45FB39DB" w14:textId="77777777" w:rsidR="00977455" w:rsidRPr="00F40375" w:rsidRDefault="00977455" w:rsidP="003E1C7E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Introduction</w:t>
      </w:r>
    </w:p>
    <w:p w14:paraId="51E7608C" w14:textId="74332CBC" w:rsidR="00F709EF" w:rsidRPr="00F40375" w:rsidRDefault="00F24B59" w:rsidP="000F0101">
      <w:pPr>
        <w:spacing w:before="156" w:after="156"/>
        <w:rPr>
          <w:rFonts w:eastAsia="宋体" w:cs="Times New Roman"/>
        </w:rPr>
      </w:pPr>
      <w:r>
        <w:rPr>
          <w:rFonts w:eastAsia="宋体" w:cs="Times New Roman"/>
        </w:rPr>
        <w:t xml:space="preserve">The </w:t>
      </w:r>
      <w:r w:rsidRPr="00F24B59">
        <w:rPr>
          <w:rFonts w:eastAsia="宋体" w:cs="Times New Roman"/>
        </w:rPr>
        <w:t>Rel-19</w:t>
      </w:r>
      <w:r>
        <w:rPr>
          <w:rFonts w:eastAsia="宋体" w:cs="Times New Roman"/>
        </w:rPr>
        <w:t xml:space="preserve"> SID for</w:t>
      </w:r>
      <w:r w:rsidRPr="00F24B59">
        <w:rPr>
          <w:rFonts w:eastAsia="宋体" w:cs="Times New Roman"/>
        </w:rPr>
        <w:t xml:space="preserve"> Ambient </w:t>
      </w:r>
      <w:proofErr w:type="spellStart"/>
      <w:r w:rsidRPr="00F24B59">
        <w:rPr>
          <w:rFonts w:eastAsia="宋体" w:cs="Times New Roman"/>
        </w:rPr>
        <w:t>IoT</w:t>
      </w:r>
      <w:proofErr w:type="spellEnd"/>
      <w:r w:rsidR="008350FA">
        <w:t xml:space="preserve"> (also referred to as A-</w:t>
      </w:r>
      <w:proofErr w:type="spellStart"/>
      <w:r w:rsidR="008350FA">
        <w:t>IoT</w:t>
      </w:r>
      <w:proofErr w:type="spellEnd"/>
      <w:r w:rsidR="008350FA">
        <w:t>)</w:t>
      </w:r>
      <w:r w:rsidRPr="00F24B59">
        <w:rPr>
          <w:rFonts w:eastAsia="宋体" w:cs="Times New Roman"/>
        </w:rPr>
        <w:t xml:space="preserve"> </w:t>
      </w:r>
      <w:r>
        <w:rPr>
          <w:rFonts w:eastAsia="宋体" w:cs="Times New Roman"/>
        </w:rPr>
        <w:t>includes following objectives</w:t>
      </w:r>
      <w:r w:rsidR="006B01CC">
        <w:rPr>
          <w:rFonts w:eastAsia="宋体" w:cs="Times New Roman"/>
        </w:rPr>
        <w:t xml:space="preserve"> </w:t>
      </w:r>
      <w:r w:rsidR="006B01CC">
        <w:rPr>
          <w:rFonts w:eastAsia="宋体" w:cs="Times New Roman" w:hint="eastAsia"/>
        </w:rPr>
        <w:t>on</w:t>
      </w:r>
      <w:r w:rsidR="006B01CC">
        <w:rPr>
          <w:rFonts w:eastAsia="宋体" w:cs="Times New Roman"/>
        </w:rPr>
        <w:t xml:space="preserve"> </w:t>
      </w:r>
      <w:r w:rsidR="006B01CC">
        <w:rPr>
          <w:rFonts w:eastAsia="宋体" w:cs="Times New Roman" w:hint="eastAsia"/>
        </w:rPr>
        <w:t>service</w:t>
      </w:r>
      <w:r w:rsidR="006B01CC">
        <w:rPr>
          <w:rFonts w:eastAsia="宋体" w:cs="Times New Roman"/>
        </w:rPr>
        <w:t xml:space="preserve"> </w:t>
      </w:r>
      <w:r w:rsidR="006B01CC">
        <w:rPr>
          <w:rFonts w:eastAsia="宋体" w:cs="Times New Roman" w:hint="eastAsia"/>
        </w:rPr>
        <w:t>continuity</w:t>
      </w:r>
      <w:r>
        <w:rPr>
          <w:rFonts w:eastAsia="宋体" w:cs="Times New Roman"/>
        </w:rPr>
        <w:t xml:space="preserve"> [1].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346"/>
      </w:tblGrid>
      <w:tr w:rsidR="00F24B59" w14:paraId="05DBB702" w14:textId="77777777" w:rsidTr="00F24B59">
        <w:tc>
          <w:tcPr>
            <w:tcW w:w="9346" w:type="dxa"/>
          </w:tcPr>
          <w:p w14:paraId="5B23E739" w14:textId="77777777" w:rsidR="006B01CC" w:rsidRPr="006B01CC" w:rsidRDefault="006B01CC" w:rsidP="006B01CC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rPr>
                <w:rFonts w:eastAsia="等线" w:cs="Times New Roman"/>
                <w:kern w:val="0"/>
                <w:lang w:val="en-GB" w:eastAsia="en-GB"/>
              </w:rPr>
            </w:pPr>
            <w:r w:rsidRPr="006B01CC">
              <w:rPr>
                <w:rFonts w:eastAsia="等线" w:cs="Times New Roman"/>
                <w:kern w:val="0"/>
                <w:lang w:val="en-GB" w:eastAsia="en-GB"/>
              </w:rPr>
              <w:t>Specify the following intra-</w:t>
            </w:r>
            <w:proofErr w:type="spellStart"/>
            <w:r w:rsidRPr="006B01CC">
              <w:rPr>
                <w:rFonts w:eastAsia="等线" w:cs="Times New Roman"/>
                <w:kern w:val="0"/>
                <w:lang w:val="en-GB" w:eastAsia="en-GB"/>
              </w:rPr>
              <w:t>gNB</w:t>
            </w:r>
            <w:proofErr w:type="spellEnd"/>
            <w:r w:rsidRPr="006B01CC">
              <w:rPr>
                <w:rFonts w:eastAsia="等线" w:cs="Times New Roman"/>
                <w:kern w:val="0"/>
                <w:lang w:val="en-GB" w:eastAsia="en-GB"/>
              </w:rPr>
              <w:t xml:space="preserve"> service continuity scenarios for multi-hop U2N relay</w:t>
            </w:r>
            <w:r w:rsidRPr="006B01CC">
              <w:rPr>
                <w:rFonts w:eastAsia="Malgun Gothic" w:cs="Times New Roman"/>
                <w:kern w:val="0"/>
                <w:lang w:eastAsia="ko-KR"/>
              </w:rPr>
              <w:t xml:space="preserve"> based on Rel-17/18 procedures (for remote UE)</w:t>
            </w:r>
            <w:r w:rsidRPr="006B01CC">
              <w:rPr>
                <w:rFonts w:eastAsia="等线" w:cs="Times New Roman"/>
                <w:kern w:val="0"/>
                <w:lang w:val="en-GB" w:eastAsia="en-GB"/>
              </w:rPr>
              <w:t>:</w:t>
            </w:r>
          </w:p>
          <w:p w14:paraId="0B6A650E" w14:textId="77777777" w:rsidR="006B01CC" w:rsidRPr="006B01CC" w:rsidRDefault="006B01CC" w:rsidP="006B01CC">
            <w:p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ind w:firstLine="360"/>
              <w:rPr>
                <w:rFonts w:eastAsia="Malgun Gothic" w:cs="Times New Roman"/>
                <w:b/>
                <w:bCs/>
                <w:kern w:val="0"/>
                <w:u w:val="single"/>
                <w:lang w:val="en-GB" w:eastAsia="ko-KR"/>
              </w:rPr>
            </w:pPr>
            <w:r w:rsidRPr="006B01CC">
              <w:rPr>
                <w:rFonts w:eastAsia="Malgun Gothic" w:cs="Times New Roman"/>
                <w:b/>
                <w:bCs/>
                <w:kern w:val="0"/>
                <w:u w:val="single"/>
                <w:lang w:val="en-GB" w:eastAsia="ko-KR"/>
              </w:rPr>
              <w:t>First Priority:</w:t>
            </w:r>
          </w:p>
          <w:p w14:paraId="0BB37A6B" w14:textId="77777777" w:rsidR="006B01CC" w:rsidRPr="006B01CC" w:rsidRDefault="006B01CC" w:rsidP="006B01C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rPr>
                <w:rFonts w:eastAsia="Malgun Gothic" w:cs="Times New Roman"/>
                <w:kern w:val="0"/>
                <w:lang w:val="en-GB" w:eastAsia="ko-KR"/>
              </w:rPr>
            </w:pPr>
            <w:r w:rsidRPr="006B01CC">
              <w:rPr>
                <w:rFonts w:eastAsia="Malgun Gothic" w:cs="Times New Roman"/>
                <w:kern w:val="0"/>
                <w:lang w:val="en-GB" w:eastAsia="ko-KR"/>
              </w:rPr>
              <w:t>Intra-</w:t>
            </w:r>
            <w:proofErr w:type="spellStart"/>
            <w:r w:rsidRPr="006B01CC">
              <w:rPr>
                <w:rFonts w:eastAsia="Malgun Gothic" w:cs="Times New Roman"/>
                <w:kern w:val="0"/>
                <w:lang w:val="en-GB" w:eastAsia="ko-KR"/>
              </w:rPr>
              <w:t>gNB</w:t>
            </w:r>
            <w:proofErr w:type="spellEnd"/>
            <w:r w:rsidRPr="006B01CC">
              <w:rPr>
                <w:rFonts w:eastAsia="Malgun Gothic" w:cs="Times New Roman"/>
                <w:kern w:val="0"/>
                <w:lang w:val="en-GB" w:eastAsia="ko-KR"/>
              </w:rPr>
              <w:t xml:space="preserve"> multi-hop indirect to direct path switching using existing framework</w:t>
            </w:r>
          </w:p>
          <w:p w14:paraId="7F6C146A" w14:textId="77777777" w:rsidR="006B01CC" w:rsidRPr="006B01CC" w:rsidRDefault="006B01CC" w:rsidP="006B01C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rPr>
                <w:rFonts w:eastAsia="Malgun Gothic" w:cs="Times New Roman"/>
                <w:kern w:val="0"/>
                <w:lang w:val="en-GB" w:eastAsia="ko-KR"/>
              </w:rPr>
            </w:pPr>
            <w:r w:rsidRPr="006B01CC">
              <w:rPr>
                <w:rFonts w:eastAsia="Malgun Gothic" w:cs="Times New Roman"/>
                <w:kern w:val="0"/>
                <w:lang w:val="en-GB" w:eastAsia="ko-KR"/>
              </w:rPr>
              <w:t>Intra-</w:t>
            </w:r>
            <w:proofErr w:type="spellStart"/>
            <w:r w:rsidRPr="006B01CC">
              <w:rPr>
                <w:rFonts w:eastAsia="Malgun Gothic" w:cs="Times New Roman"/>
                <w:kern w:val="0"/>
                <w:lang w:val="en-GB" w:eastAsia="ko-KR"/>
              </w:rPr>
              <w:t>gNB</w:t>
            </w:r>
            <w:proofErr w:type="spellEnd"/>
            <w:r w:rsidRPr="006B01CC">
              <w:rPr>
                <w:rFonts w:eastAsia="Malgun Gothic" w:cs="Times New Roman"/>
                <w:kern w:val="0"/>
                <w:lang w:val="en-GB" w:eastAsia="ko-KR"/>
              </w:rPr>
              <w:t xml:space="preserve"> multi-hop indirect to single-hop indirect path switching using existing framework</w:t>
            </w:r>
          </w:p>
          <w:p w14:paraId="70581387" w14:textId="77777777" w:rsidR="006B01CC" w:rsidRPr="006B01CC" w:rsidRDefault="006B01CC" w:rsidP="006B01CC">
            <w:p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ind w:left="400"/>
              <w:rPr>
                <w:rFonts w:eastAsia="Malgun Gothic" w:cs="Times New Roman"/>
                <w:b/>
                <w:bCs/>
                <w:kern w:val="0"/>
                <w:u w:val="single"/>
                <w:lang w:val="en-GB" w:eastAsia="ko-KR"/>
              </w:rPr>
            </w:pPr>
            <w:r w:rsidRPr="006B01CC">
              <w:rPr>
                <w:rFonts w:eastAsia="Malgun Gothic" w:cs="Times New Roman"/>
                <w:b/>
                <w:bCs/>
                <w:kern w:val="0"/>
                <w:u w:val="single"/>
                <w:lang w:val="en-GB" w:eastAsia="ko-KR"/>
              </w:rPr>
              <w:t>Second Priority in order of importance:</w:t>
            </w:r>
          </w:p>
          <w:p w14:paraId="7DF206F8" w14:textId="77777777" w:rsidR="006B01CC" w:rsidRPr="006B01CC" w:rsidRDefault="006B01CC" w:rsidP="006B01C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rPr>
                <w:rFonts w:eastAsia="Malgun Gothic" w:cs="Times New Roman"/>
                <w:kern w:val="0"/>
                <w:lang w:val="en-GB" w:eastAsia="ko-KR"/>
              </w:rPr>
            </w:pPr>
            <w:r w:rsidRPr="006B01CC">
              <w:rPr>
                <w:rFonts w:eastAsia="Malgun Gothic" w:cs="Times New Roman"/>
                <w:kern w:val="0"/>
                <w:lang w:val="en-GB" w:eastAsia="ko-KR"/>
              </w:rPr>
              <w:t>Intra-</w:t>
            </w:r>
            <w:proofErr w:type="spellStart"/>
            <w:r w:rsidRPr="006B01CC">
              <w:rPr>
                <w:rFonts w:eastAsia="Malgun Gothic" w:cs="Times New Roman"/>
                <w:kern w:val="0"/>
                <w:lang w:val="en-GB" w:eastAsia="ko-KR"/>
              </w:rPr>
              <w:t>gNB</w:t>
            </w:r>
            <w:proofErr w:type="spellEnd"/>
            <w:r w:rsidRPr="006B01CC">
              <w:rPr>
                <w:rFonts w:eastAsia="Malgun Gothic" w:cs="Times New Roman"/>
                <w:kern w:val="0"/>
                <w:lang w:val="en-GB" w:eastAsia="ko-KR"/>
              </w:rPr>
              <w:t xml:space="preserve"> direct to multi-hop indirect path switching</w:t>
            </w:r>
          </w:p>
          <w:p w14:paraId="49024BB5" w14:textId="77777777" w:rsidR="006B01CC" w:rsidRPr="006B01CC" w:rsidRDefault="006B01CC" w:rsidP="006B01CC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rPr>
                <w:rFonts w:eastAsia="Malgun Gothic" w:cs="Times New Roman"/>
                <w:kern w:val="0"/>
                <w:lang w:val="en-GB" w:eastAsia="ko-KR"/>
              </w:rPr>
            </w:pPr>
            <w:r w:rsidRPr="006B01CC">
              <w:rPr>
                <w:rFonts w:eastAsia="Malgun Gothic" w:cs="Times New Roman"/>
                <w:kern w:val="0"/>
                <w:lang w:val="en-GB" w:eastAsia="ko-KR"/>
              </w:rPr>
              <w:t>Intra-</w:t>
            </w:r>
            <w:proofErr w:type="spellStart"/>
            <w:r w:rsidRPr="006B01CC">
              <w:rPr>
                <w:rFonts w:eastAsia="Malgun Gothic" w:cs="Times New Roman"/>
                <w:kern w:val="0"/>
                <w:lang w:val="en-GB" w:eastAsia="ko-KR"/>
              </w:rPr>
              <w:t>gNB</w:t>
            </w:r>
            <w:proofErr w:type="spellEnd"/>
            <w:r w:rsidRPr="006B01CC">
              <w:rPr>
                <w:rFonts w:eastAsia="Malgun Gothic" w:cs="Times New Roman"/>
                <w:kern w:val="0"/>
                <w:lang w:val="en-GB" w:eastAsia="ko-KR"/>
              </w:rPr>
              <w:t xml:space="preserve"> single-hop indirect to multi-hop indirect path switching</w:t>
            </w:r>
          </w:p>
          <w:p w14:paraId="781F4314" w14:textId="77777777" w:rsidR="006B01CC" w:rsidRPr="006B01CC" w:rsidRDefault="006B01CC" w:rsidP="006B01CC">
            <w:pPr>
              <w:overflowPunct w:val="0"/>
              <w:autoSpaceDE w:val="0"/>
              <w:autoSpaceDN w:val="0"/>
              <w:adjustRightInd w:val="0"/>
              <w:spacing w:beforeLines="0" w:before="120" w:afterLines="0" w:after="0" w:line="280" w:lineRule="atLeast"/>
              <w:ind w:left="400"/>
              <w:rPr>
                <w:rFonts w:eastAsia="Malgun Gothic" w:cs="Times New Roman"/>
                <w:kern w:val="0"/>
                <w:lang w:val="en-GB" w:eastAsia="ko-KR"/>
              </w:rPr>
            </w:pPr>
            <w:r w:rsidRPr="006B01CC">
              <w:rPr>
                <w:rFonts w:eastAsia="Malgun Gothic" w:cs="Times New Roman"/>
                <w:kern w:val="0"/>
                <w:lang w:val="en-GB" w:eastAsia="ko-KR"/>
              </w:rPr>
              <w:t>The scenarios C and D are limited to path switching to a target indirect path consisting of the last relay UE in “direct” RRC Connected mode and all the other intermediate relay(s) in “indirect” RRC Connected mode to the same cell.</w:t>
            </w:r>
          </w:p>
          <w:p w14:paraId="29A6FA43" w14:textId="4DF8E536" w:rsidR="00F24B59" w:rsidRPr="00F24B59" w:rsidRDefault="00F24B59" w:rsidP="00F24B59">
            <w:pPr>
              <w:spacing w:before="156" w:after="156"/>
              <w:ind w:left="1440"/>
              <w:rPr>
                <w:rFonts w:eastAsia="宋体" w:cs="Times New Roman"/>
              </w:rPr>
            </w:pPr>
          </w:p>
        </w:tc>
      </w:tr>
    </w:tbl>
    <w:p w14:paraId="590872F6" w14:textId="4F051521" w:rsidR="00F24B59" w:rsidRPr="00F40375" w:rsidRDefault="00F24B59" w:rsidP="000F0101">
      <w:pPr>
        <w:spacing w:before="156" w:after="156"/>
        <w:rPr>
          <w:rFonts w:eastAsia="宋体" w:cs="Times New Roman"/>
        </w:rPr>
      </w:pPr>
      <w:r>
        <w:t xml:space="preserve">This contribution discusses the </w:t>
      </w:r>
      <w:r w:rsidR="00D5354C">
        <w:t>scenarios (</w:t>
      </w:r>
      <w:r w:rsidR="00D5354C" w:rsidRPr="00591A4D">
        <w:rPr>
          <w:rFonts w:cs="Times New Roman"/>
        </w:rPr>
        <w:t>i.e.,</w:t>
      </w:r>
      <w:r w:rsidR="00D5354C">
        <w:rPr>
          <w:rFonts w:cs="Times New Roman"/>
        </w:rPr>
        <w:t xml:space="preserve"> Scenario A and Scenario B</w:t>
      </w:r>
      <w:r w:rsidR="00D5354C">
        <w:t>) of the</w:t>
      </w:r>
      <w:r w:rsidR="00800ACA">
        <w:t xml:space="preserve"> first priority</w:t>
      </w:r>
      <w:r>
        <w:t>.</w:t>
      </w:r>
    </w:p>
    <w:p w14:paraId="342F19CA" w14:textId="77777777" w:rsidR="00E7665A" w:rsidRPr="00F40375" w:rsidRDefault="00E7665A" w:rsidP="003E1C7E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Discussion</w:t>
      </w:r>
    </w:p>
    <w:p w14:paraId="7E6ED38A" w14:textId="78BAA32E" w:rsidR="000F19E4" w:rsidRDefault="00591A4D" w:rsidP="003E1C7E">
      <w:pPr>
        <w:pStyle w:val="a3"/>
        <w:numPr>
          <w:ilvl w:val="1"/>
          <w:numId w:val="1"/>
        </w:numPr>
        <w:spacing w:before="156" w:after="156"/>
        <w:ind w:firstLineChars="0"/>
        <w:outlineLvl w:val="1"/>
        <w:rPr>
          <w:rFonts w:eastAsia="宋体" w:cs="Times New Roman"/>
          <w:b/>
          <w:sz w:val="24"/>
          <w:szCs w:val="24"/>
        </w:rPr>
      </w:pPr>
      <w:bookmarkStart w:id="2" w:name="_Toc72163958"/>
      <w:bookmarkStart w:id="3" w:name="_Toc72164083"/>
      <w:bookmarkStart w:id="4" w:name="_Toc72164151"/>
      <w:bookmarkStart w:id="5" w:name="_Toc72164281"/>
      <w:bookmarkStart w:id="6" w:name="_Toc72166021"/>
      <w:bookmarkStart w:id="7" w:name="_Toc72166096"/>
      <w:bookmarkStart w:id="8" w:name="_Toc72166120"/>
      <w:bookmarkStart w:id="9" w:name="_Toc72166132"/>
      <w:bookmarkStart w:id="10" w:name="_Toc72166144"/>
      <w:bookmarkStart w:id="11" w:name="_Toc72166215"/>
      <w:bookmarkStart w:id="12" w:name="_Toc72166223"/>
      <w:bookmarkStart w:id="13" w:name="_Toc72764097"/>
      <w:bookmarkStart w:id="14" w:name="_Toc72764105"/>
      <w:bookmarkStart w:id="15" w:name="_Toc72764113"/>
      <w:bookmarkStart w:id="16" w:name="_Toc72764121"/>
      <w:r>
        <w:rPr>
          <w:rFonts w:eastAsia="宋体" w:cs="Times New Roman" w:hint="eastAsia"/>
          <w:b/>
          <w:sz w:val="24"/>
          <w:szCs w:val="24"/>
        </w:rPr>
        <w:t>S</w:t>
      </w:r>
      <w:r>
        <w:rPr>
          <w:rFonts w:eastAsia="宋体" w:cs="Times New Roman"/>
          <w:b/>
          <w:sz w:val="24"/>
          <w:szCs w:val="24"/>
        </w:rPr>
        <w:t>c</w:t>
      </w:r>
      <w:r>
        <w:rPr>
          <w:rFonts w:eastAsia="宋体" w:cs="Times New Roman" w:hint="eastAsia"/>
          <w:b/>
          <w:sz w:val="24"/>
          <w:szCs w:val="24"/>
        </w:rPr>
        <w:t>enario</w:t>
      </w:r>
      <w:r w:rsidR="000F19E4">
        <w:rPr>
          <w:rFonts w:eastAsia="宋体" w:cs="Times New Roman"/>
          <w:b/>
          <w:sz w:val="24"/>
          <w:szCs w:val="24"/>
        </w:rPr>
        <w:t>s</w:t>
      </w:r>
    </w:p>
    <w:p w14:paraId="17AD9E4B" w14:textId="5D2F180B" w:rsidR="00591A4D" w:rsidRDefault="00591A4D" w:rsidP="00591A4D">
      <w:pPr>
        <w:spacing w:before="156" w:after="156"/>
        <w:rPr>
          <w:rFonts w:cs="Times New Roman"/>
        </w:rPr>
      </w:pPr>
      <w:r>
        <w:rPr>
          <w:rFonts w:cs="Times New Roman"/>
        </w:rPr>
        <w:t xml:space="preserve">The </w:t>
      </w:r>
      <w:r w:rsidRPr="00591A4D">
        <w:rPr>
          <w:rFonts w:cs="Times New Roman"/>
        </w:rPr>
        <w:t>multi-hop</w:t>
      </w:r>
      <w:r>
        <w:rPr>
          <w:rFonts w:cs="Times New Roman"/>
        </w:rPr>
        <w:t xml:space="preserve"> indirect path comprises</w:t>
      </w:r>
      <w:r w:rsidRPr="00591A4D">
        <w:t xml:space="preserve"> </w:t>
      </w:r>
      <w:r w:rsidRPr="00591A4D">
        <w:rPr>
          <w:rFonts w:cs="Times New Roman"/>
        </w:rPr>
        <w:t>one additional hop relay</w:t>
      </w:r>
      <w:r>
        <w:rPr>
          <w:rFonts w:cs="Times New Roman"/>
        </w:rPr>
        <w:t xml:space="preserve"> on top of the Rel-17 U2N relay</w:t>
      </w:r>
      <w:r w:rsidRPr="00591A4D">
        <w:rPr>
          <w:rFonts w:cs="Times New Roman"/>
        </w:rPr>
        <w:t xml:space="preserve"> (i.e., remote UE -&gt; first relay UE -&gt; last relay UE -&gt; </w:t>
      </w:r>
      <w:proofErr w:type="spellStart"/>
      <w:r w:rsidRPr="00591A4D">
        <w:rPr>
          <w:rFonts w:cs="Times New Roman"/>
        </w:rPr>
        <w:t>gNB</w:t>
      </w:r>
      <w:proofErr w:type="spellEnd"/>
      <w:r w:rsidRPr="00591A4D">
        <w:rPr>
          <w:rFonts w:cs="Times New Roman"/>
        </w:rPr>
        <w:t>)</w:t>
      </w:r>
      <w:r>
        <w:rPr>
          <w:rFonts w:cs="Times New Roman"/>
        </w:rPr>
        <w:t>. Considering Scenario B, the target single-hop indirect path may comprise the same last relay UE or a different last relay UE.</w:t>
      </w:r>
      <w:r w:rsidR="00800ACA" w:rsidRPr="00800ACA">
        <w:t xml:space="preserve"> </w:t>
      </w:r>
      <w:r w:rsidR="00800ACA" w:rsidRPr="00800ACA">
        <w:rPr>
          <w:rFonts w:cs="Times New Roman"/>
        </w:rPr>
        <w:t xml:space="preserve">Considering the random movement of </w:t>
      </w:r>
      <w:r w:rsidR="00800ACA">
        <w:rPr>
          <w:rFonts w:cs="Times New Roman"/>
        </w:rPr>
        <w:t xml:space="preserve">Remote </w:t>
      </w:r>
      <w:r w:rsidR="00800ACA" w:rsidRPr="00800ACA">
        <w:rPr>
          <w:rFonts w:cs="Times New Roman"/>
        </w:rPr>
        <w:t xml:space="preserve">UE, both </w:t>
      </w:r>
      <w:r w:rsidR="00800ACA">
        <w:rPr>
          <w:rFonts w:cs="Times New Roman"/>
        </w:rPr>
        <w:t>cases</w:t>
      </w:r>
      <w:r w:rsidR="00800ACA" w:rsidRPr="00800ACA">
        <w:rPr>
          <w:rFonts w:cs="Times New Roman"/>
        </w:rPr>
        <w:t xml:space="preserve"> are possible</w:t>
      </w:r>
      <w:r w:rsidR="00800ACA">
        <w:rPr>
          <w:rFonts w:cs="Times New Roman"/>
        </w:rPr>
        <w:t>.</w:t>
      </w:r>
    </w:p>
    <w:p w14:paraId="4955E784" w14:textId="28293720" w:rsidR="00591A4D" w:rsidRPr="00434C71" w:rsidRDefault="00800ACA" w:rsidP="00800ACA">
      <w:pPr>
        <w:pStyle w:val="1st-ob-YJ"/>
        <w:spacing w:before="156" w:after="156"/>
        <w:rPr>
          <w:rFonts w:eastAsia="宋体"/>
        </w:rPr>
      </w:pPr>
      <w:bookmarkStart w:id="17" w:name="_Toc173334846"/>
      <w:r>
        <w:rPr>
          <w:rFonts w:eastAsia="宋体"/>
          <w:i w:val="0"/>
        </w:rPr>
        <w:t>T</w:t>
      </w:r>
      <w:r w:rsidRPr="00800ACA">
        <w:rPr>
          <w:rFonts w:eastAsia="宋体"/>
          <w:i w:val="0"/>
        </w:rPr>
        <w:t>he target single-hop indirect path may comprise the same last relay UE or a different last relay UE</w:t>
      </w:r>
      <w:r w:rsidR="00591A4D" w:rsidRPr="00434C71">
        <w:rPr>
          <w:rFonts w:eastAsia="宋体"/>
        </w:rPr>
        <w:t>.</w:t>
      </w:r>
      <w:bookmarkEnd w:id="17"/>
    </w:p>
    <w:p w14:paraId="69498D0F" w14:textId="57DC930D" w:rsidR="00800ACA" w:rsidRPr="00800ACA" w:rsidRDefault="00800ACA" w:rsidP="00800ACA">
      <w:pPr>
        <w:pStyle w:val="1st-Proposal-YJ"/>
        <w:spacing w:before="156" w:after="156"/>
        <w:rPr>
          <w:rFonts w:eastAsia="宋体"/>
          <w:i w:val="0"/>
        </w:rPr>
      </w:pPr>
      <w:bookmarkStart w:id="18" w:name="_Toc173334847"/>
      <w:r w:rsidRPr="00800ACA">
        <w:rPr>
          <w:rFonts w:eastAsia="宋体"/>
          <w:i w:val="0"/>
        </w:rPr>
        <w:t xml:space="preserve">RAN2 to confirm that </w:t>
      </w:r>
      <w:r w:rsidRPr="00800ACA">
        <w:rPr>
          <w:rFonts w:eastAsia="宋体" w:hint="eastAsia"/>
          <w:i w:val="0"/>
        </w:rPr>
        <w:t>both</w:t>
      </w:r>
      <w:r w:rsidRPr="00800ACA">
        <w:rPr>
          <w:rFonts w:eastAsia="宋体"/>
          <w:i w:val="0"/>
        </w:rPr>
        <w:t xml:space="preserve"> the same last relay UE </w:t>
      </w:r>
      <w:r w:rsidRPr="00800ACA">
        <w:rPr>
          <w:rFonts w:eastAsia="宋体" w:hint="eastAsia"/>
          <w:i w:val="0"/>
        </w:rPr>
        <w:t>and</w:t>
      </w:r>
      <w:r w:rsidRPr="00800ACA">
        <w:rPr>
          <w:rFonts w:eastAsia="宋体"/>
          <w:i w:val="0"/>
        </w:rPr>
        <w:t xml:space="preserve"> a different last relay UE </w:t>
      </w:r>
      <w:r w:rsidRPr="00800ACA">
        <w:rPr>
          <w:rFonts w:eastAsia="宋体" w:hint="eastAsia"/>
          <w:i w:val="0"/>
        </w:rPr>
        <w:t>for</w:t>
      </w:r>
      <w:r w:rsidRPr="00800ACA">
        <w:rPr>
          <w:rFonts w:eastAsia="宋体"/>
          <w:i w:val="0"/>
        </w:rPr>
        <w:t xml:space="preserve"> </w:t>
      </w:r>
      <w:r w:rsidRPr="00800ACA">
        <w:rPr>
          <w:rFonts w:eastAsia="宋体" w:hint="eastAsia"/>
          <w:i w:val="0"/>
        </w:rPr>
        <w:t>the</w:t>
      </w:r>
      <w:r w:rsidRPr="00800ACA">
        <w:rPr>
          <w:rFonts w:eastAsia="宋体"/>
          <w:i w:val="0"/>
        </w:rPr>
        <w:t xml:space="preserve"> target single-hop indirect path will </w:t>
      </w:r>
      <w:r w:rsidRPr="00800ACA">
        <w:rPr>
          <w:rFonts w:eastAsia="宋体" w:hint="eastAsia"/>
          <w:i w:val="0"/>
        </w:rPr>
        <w:t>be</w:t>
      </w:r>
      <w:r w:rsidRPr="00800ACA">
        <w:rPr>
          <w:rFonts w:eastAsia="宋体"/>
          <w:i w:val="0"/>
        </w:rPr>
        <w:t xml:space="preserve"> </w:t>
      </w:r>
      <w:r w:rsidRPr="00800ACA">
        <w:rPr>
          <w:rFonts w:eastAsia="宋体" w:hint="eastAsia"/>
          <w:i w:val="0"/>
        </w:rPr>
        <w:t>studied</w:t>
      </w:r>
      <w:r w:rsidRPr="00800ACA">
        <w:rPr>
          <w:rFonts w:eastAsia="宋体"/>
          <w:i w:val="0"/>
        </w:rPr>
        <w:t>.</w:t>
      </w:r>
      <w:bookmarkEnd w:id="18"/>
    </w:p>
    <w:p w14:paraId="3EA061DB" w14:textId="77777777" w:rsidR="00591A4D" w:rsidRPr="00800ACA" w:rsidRDefault="00591A4D" w:rsidP="00800ACA">
      <w:pPr>
        <w:spacing w:before="156" w:after="156"/>
        <w:rPr>
          <w:rFonts w:eastAsiaTheme="minorEastAsia" w:cs="Times New Roman"/>
        </w:rPr>
      </w:pPr>
    </w:p>
    <w:p w14:paraId="44C35077" w14:textId="6C23B2E5" w:rsidR="00800ACA" w:rsidRDefault="00800ACA" w:rsidP="00800ACA">
      <w:pPr>
        <w:pStyle w:val="a3"/>
        <w:numPr>
          <w:ilvl w:val="1"/>
          <w:numId w:val="1"/>
        </w:numPr>
        <w:spacing w:before="156" w:after="156"/>
        <w:ind w:firstLineChars="0"/>
        <w:outlineLvl w:val="1"/>
        <w:rPr>
          <w:rFonts w:eastAsia="宋体" w:cs="Times New Roman"/>
          <w:b/>
          <w:sz w:val="24"/>
          <w:szCs w:val="24"/>
        </w:rPr>
      </w:pPr>
      <w:r>
        <w:rPr>
          <w:rFonts w:eastAsia="宋体" w:cs="Times New Roman"/>
          <w:b/>
          <w:sz w:val="24"/>
          <w:szCs w:val="24"/>
        </w:rPr>
        <w:t>Pr</w:t>
      </w:r>
      <w:r>
        <w:rPr>
          <w:rFonts w:eastAsia="宋体" w:cs="Times New Roman" w:hint="eastAsia"/>
          <w:b/>
          <w:sz w:val="24"/>
          <w:szCs w:val="24"/>
        </w:rPr>
        <w:t>o</w:t>
      </w:r>
      <w:r>
        <w:rPr>
          <w:rFonts w:eastAsia="宋体" w:cs="Times New Roman"/>
          <w:b/>
          <w:sz w:val="24"/>
          <w:szCs w:val="24"/>
        </w:rPr>
        <w:t>cedures</w:t>
      </w:r>
    </w:p>
    <w:p w14:paraId="17188088" w14:textId="2CEB827A" w:rsidR="00800ACA" w:rsidRPr="00800ACA" w:rsidRDefault="00800ACA" w:rsidP="00800ACA">
      <w:pPr>
        <w:spacing w:before="156" w:after="156"/>
        <w:rPr>
          <w:rFonts w:eastAsiaTheme="minorEastAsia" w:cs="Times New Roman"/>
        </w:rPr>
      </w:pPr>
      <w:r w:rsidRPr="00800ACA">
        <w:rPr>
          <w:rFonts w:eastAsiaTheme="minorEastAsia" w:cs="Times New Roman"/>
        </w:rPr>
        <w:t>Owing to the disparity between the source and destination paths</w:t>
      </w:r>
      <w:r w:rsidR="00D5354C">
        <w:rPr>
          <w:rFonts w:eastAsiaTheme="minorEastAsia" w:cs="Times New Roman"/>
        </w:rPr>
        <w:t>, t</w:t>
      </w:r>
      <w:r w:rsidRPr="00800ACA">
        <w:rPr>
          <w:rFonts w:eastAsiaTheme="minorEastAsia" w:cs="Times New Roman"/>
        </w:rPr>
        <w:t>he two scenarios involve distinct</w:t>
      </w:r>
      <w:r w:rsidR="00D5354C">
        <w:rPr>
          <w:rFonts w:eastAsiaTheme="minorEastAsia" w:cs="Times New Roman"/>
        </w:rPr>
        <w:t xml:space="preserve"> procedures.</w:t>
      </w:r>
    </w:p>
    <w:p w14:paraId="20CFBBA6" w14:textId="69540F6E" w:rsidR="00800ACA" w:rsidRDefault="00800ACA" w:rsidP="00D5354C">
      <w:pPr>
        <w:pStyle w:val="a3"/>
        <w:numPr>
          <w:ilvl w:val="2"/>
          <w:numId w:val="1"/>
        </w:numPr>
        <w:spacing w:before="156" w:after="156"/>
        <w:ind w:firstLineChars="0"/>
        <w:outlineLvl w:val="1"/>
        <w:rPr>
          <w:rFonts w:eastAsia="宋体" w:cs="Times New Roman"/>
          <w:b/>
          <w:sz w:val="24"/>
          <w:szCs w:val="24"/>
        </w:rPr>
      </w:pPr>
      <w:r w:rsidRPr="00800ACA">
        <w:rPr>
          <w:rFonts w:eastAsia="宋体" w:cs="Times New Roman"/>
          <w:b/>
          <w:sz w:val="24"/>
          <w:szCs w:val="24"/>
        </w:rPr>
        <w:t>Pr</w:t>
      </w:r>
      <w:r w:rsidRPr="00800ACA">
        <w:rPr>
          <w:rFonts w:eastAsia="宋体" w:cs="Times New Roman" w:hint="eastAsia"/>
          <w:b/>
          <w:sz w:val="24"/>
          <w:szCs w:val="24"/>
        </w:rPr>
        <w:t>o</w:t>
      </w:r>
      <w:r w:rsidRPr="00800ACA">
        <w:rPr>
          <w:rFonts w:eastAsia="宋体" w:cs="Times New Roman"/>
          <w:b/>
          <w:sz w:val="24"/>
          <w:szCs w:val="24"/>
        </w:rPr>
        <w:t xml:space="preserve">cedures </w:t>
      </w:r>
      <w:r w:rsidR="00D5354C">
        <w:rPr>
          <w:rFonts w:eastAsia="宋体" w:cs="Times New Roman"/>
          <w:b/>
          <w:sz w:val="24"/>
          <w:szCs w:val="24"/>
        </w:rPr>
        <w:t>f</w:t>
      </w:r>
      <w:r w:rsidRPr="00800ACA">
        <w:rPr>
          <w:rFonts w:eastAsia="宋体" w:cs="Times New Roman" w:hint="eastAsia"/>
          <w:b/>
          <w:sz w:val="24"/>
          <w:szCs w:val="24"/>
        </w:rPr>
        <w:t>or</w:t>
      </w:r>
      <w:r w:rsidRPr="00800ACA">
        <w:rPr>
          <w:rFonts w:eastAsia="宋体" w:cs="Times New Roman"/>
          <w:b/>
          <w:sz w:val="24"/>
          <w:szCs w:val="24"/>
        </w:rPr>
        <w:t xml:space="preserve"> Scenario A</w:t>
      </w:r>
    </w:p>
    <w:p w14:paraId="7E03508B" w14:textId="7B545D8E" w:rsidR="00D5354C" w:rsidRDefault="00D5354C" w:rsidP="00D5354C">
      <w:pPr>
        <w:spacing w:before="156" w:after="156"/>
        <w:rPr>
          <w:rFonts w:eastAsia="宋体"/>
        </w:rPr>
      </w:pPr>
      <w:r>
        <w:rPr>
          <w:rFonts w:eastAsia="宋体"/>
        </w:rPr>
        <w:t xml:space="preserve">Given the source path is an indirect path and the target path is a direct path, </w:t>
      </w:r>
      <w:proofErr w:type="spellStart"/>
      <w:r w:rsidRPr="00D5354C">
        <w:rPr>
          <w:rFonts w:eastAsia="宋体"/>
          <w:i/>
        </w:rPr>
        <w:t>reconfigurationWithSync</w:t>
      </w:r>
      <w:proofErr w:type="spellEnd"/>
      <w:r>
        <w:rPr>
          <w:rFonts w:eastAsia="宋体"/>
        </w:rPr>
        <w:t xml:space="preserve"> without </w:t>
      </w:r>
      <w:proofErr w:type="spellStart"/>
      <w:r w:rsidRPr="00D5354C">
        <w:rPr>
          <w:rFonts w:eastAsia="宋体"/>
          <w:i/>
          <w:iCs/>
        </w:rPr>
        <w:t>sl-PathSwitchConfig</w:t>
      </w:r>
      <w:proofErr w:type="spellEnd"/>
      <w:r w:rsidRPr="00D5354C">
        <w:rPr>
          <w:rFonts w:eastAsia="宋体"/>
        </w:rPr>
        <w:t xml:space="preserve"> </w:t>
      </w:r>
      <w:r w:rsidR="00CF7334">
        <w:rPr>
          <w:rFonts w:eastAsia="宋体"/>
        </w:rPr>
        <w:t xml:space="preserve">and </w:t>
      </w:r>
      <w:r w:rsidR="00CF7334">
        <w:rPr>
          <w:rFonts w:eastAsia="宋体" w:hint="eastAsia"/>
        </w:rPr>
        <w:t>the</w:t>
      </w:r>
      <w:r w:rsidR="00CF7334">
        <w:rPr>
          <w:rFonts w:eastAsia="宋体"/>
        </w:rPr>
        <w:t xml:space="preserve"> related processes </w:t>
      </w:r>
      <w:r w:rsidR="008A4941">
        <w:rPr>
          <w:rFonts w:eastAsia="宋体"/>
        </w:rPr>
        <w:t>in TS38.331 [2] can</w:t>
      </w:r>
      <w:r>
        <w:rPr>
          <w:rFonts w:eastAsia="宋体"/>
        </w:rPr>
        <w:t xml:space="preserve"> be used </w:t>
      </w:r>
      <w:r>
        <w:rPr>
          <w:rFonts w:eastAsia="宋体" w:hint="eastAsia"/>
        </w:rPr>
        <w:t>for</w:t>
      </w:r>
      <w:r>
        <w:rPr>
          <w:rFonts w:eastAsia="宋体"/>
        </w:rPr>
        <w:t xml:space="preserve"> </w:t>
      </w:r>
      <w:r w:rsidR="001B798E">
        <w:rPr>
          <w:rFonts w:eastAsia="宋体"/>
        </w:rPr>
        <w:t>S</w:t>
      </w:r>
      <w:r>
        <w:rPr>
          <w:rFonts w:eastAsia="宋体" w:hint="eastAsia"/>
        </w:rPr>
        <w:t>cenario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A</w:t>
      </w:r>
      <w:r>
        <w:rPr>
          <w:rFonts w:eastAsia="宋体"/>
        </w:rPr>
        <w:t>. The main difference from the processes of Rel-17 I2D procedure is the additional relay UE (</w:t>
      </w:r>
      <w:r w:rsidRPr="00591A4D">
        <w:rPr>
          <w:rFonts w:cs="Times New Roman"/>
        </w:rPr>
        <w:t xml:space="preserve">i.e., </w:t>
      </w:r>
      <w:r w:rsidRPr="00D5354C">
        <w:rPr>
          <w:rFonts w:eastAsia="宋体"/>
        </w:rPr>
        <w:t>the</w:t>
      </w:r>
      <w:r>
        <w:rPr>
          <w:rFonts w:eastAsia="宋体"/>
        </w:rPr>
        <w:t xml:space="preserve"> first</w:t>
      </w:r>
      <w:r w:rsidRPr="00D5354C">
        <w:rPr>
          <w:rFonts w:eastAsia="宋体"/>
        </w:rPr>
        <w:t xml:space="preserve"> relay UE</w:t>
      </w:r>
      <w:r>
        <w:rPr>
          <w:rFonts w:eastAsia="宋体"/>
        </w:rPr>
        <w:t xml:space="preserve">). Then, </w:t>
      </w:r>
      <w:r>
        <w:rPr>
          <w:rFonts w:eastAsia="宋体" w:hint="eastAsia"/>
        </w:rPr>
        <w:t>an</w:t>
      </w:r>
      <w:r>
        <w:rPr>
          <w:rFonts w:eastAsia="宋体"/>
        </w:rPr>
        <w:t xml:space="preserve"> </w:t>
      </w:r>
      <w:r w:rsidRPr="00D5354C">
        <w:rPr>
          <w:rFonts w:eastAsia="宋体"/>
        </w:rPr>
        <w:t xml:space="preserve">added step is </w:t>
      </w:r>
      <w:r w:rsidR="003B5A00">
        <w:rPr>
          <w:rFonts w:eastAsia="宋体" w:hint="eastAsia"/>
        </w:rPr>
        <w:t>introduced</w:t>
      </w:r>
      <w:r w:rsidR="003B5A00">
        <w:rPr>
          <w:rFonts w:eastAsia="宋体"/>
        </w:rPr>
        <w:t xml:space="preserve"> </w:t>
      </w:r>
      <w:r w:rsidRPr="00D5354C">
        <w:rPr>
          <w:rFonts w:eastAsia="宋体"/>
        </w:rPr>
        <w:t>to release the</w:t>
      </w:r>
      <w:r>
        <w:rPr>
          <w:rFonts w:eastAsia="宋体"/>
        </w:rPr>
        <w:t xml:space="preserve"> first</w:t>
      </w:r>
      <w:r w:rsidRPr="00D5354C">
        <w:rPr>
          <w:rFonts w:eastAsia="宋体"/>
        </w:rPr>
        <w:t xml:space="preserve"> relay UE on the </w:t>
      </w:r>
      <w:r>
        <w:rPr>
          <w:rFonts w:eastAsia="宋体"/>
        </w:rPr>
        <w:t>source indirect</w:t>
      </w:r>
      <w:r w:rsidRPr="00D5354C">
        <w:rPr>
          <w:rFonts w:eastAsia="宋体"/>
        </w:rPr>
        <w:t xml:space="preserve"> path</w:t>
      </w:r>
      <w:r w:rsidR="001B798E">
        <w:rPr>
          <w:rFonts w:eastAsia="宋体" w:hint="eastAsia"/>
        </w:rPr>
        <w:t>.</w:t>
      </w:r>
    </w:p>
    <w:p w14:paraId="519EF0ED" w14:textId="708D0E63" w:rsidR="00D5354C" w:rsidRPr="003B5A00" w:rsidRDefault="001B798E" w:rsidP="00264298">
      <w:pPr>
        <w:pStyle w:val="1st-Proposal-YJ"/>
        <w:spacing w:before="156" w:after="156"/>
        <w:rPr>
          <w:rFonts w:eastAsia="宋体"/>
        </w:rPr>
      </w:pPr>
      <w:bookmarkStart w:id="19" w:name="_Toc173334848"/>
      <w:r w:rsidRPr="003B5A00">
        <w:rPr>
          <w:rFonts w:eastAsia="宋体" w:hint="eastAsia"/>
          <w:i w:val="0"/>
        </w:rPr>
        <w:t>Using</w:t>
      </w:r>
      <w:r w:rsidRPr="003B5A00">
        <w:rPr>
          <w:rFonts w:eastAsia="宋体"/>
          <w:i w:val="0"/>
        </w:rPr>
        <w:t xml:space="preserve"> </w:t>
      </w:r>
      <w:proofErr w:type="spellStart"/>
      <w:r w:rsidRPr="003B5A00">
        <w:rPr>
          <w:rFonts w:eastAsia="宋体"/>
        </w:rPr>
        <w:t>reconfigurationWithSync</w:t>
      </w:r>
      <w:proofErr w:type="spellEnd"/>
      <w:r w:rsidRPr="003B5A00">
        <w:rPr>
          <w:rFonts w:eastAsia="宋体"/>
          <w:i w:val="0"/>
        </w:rPr>
        <w:t xml:space="preserve"> without </w:t>
      </w:r>
      <w:proofErr w:type="spellStart"/>
      <w:r w:rsidRPr="003B5A00">
        <w:rPr>
          <w:rFonts w:eastAsia="宋体"/>
          <w:i w:val="0"/>
        </w:rPr>
        <w:t>sl-</w:t>
      </w:r>
      <w:r w:rsidRPr="003B5A00">
        <w:rPr>
          <w:rFonts w:eastAsia="宋体"/>
        </w:rPr>
        <w:t>PathSwitchConfig</w:t>
      </w:r>
      <w:proofErr w:type="spellEnd"/>
      <w:r w:rsidRPr="003B5A00">
        <w:rPr>
          <w:rFonts w:eastAsia="宋体"/>
          <w:i w:val="0"/>
        </w:rPr>
        <w:t xml:space="preserve"> for path switching of Scenario A </w:t>
      </w:r>
      <w:r w:rsidR="003B5A00" w:rsidRPr="003B5A00">
        <w:rPr>
          <w:rFonts w:eastAsia="宋体"/>
          <w:i w:val="0"/>
        </w:rPr>
        <w:t xml:space="preserve">and </w:t>
      </w:r>
      <w:r w:rsidRPr="003B5A00">
        <w:rPr>
          <w:rFonts w:eastAsia="宋体"/>
          <w:i w:val="0"/>
        </w:rPr>
        <w:t>an added step to release the first relay UE</w:t>
      </w:r>
      <w:r w:rsidR="003B5A00" w:rsidRPr="003B5A00">
        <w:rPr>
          <w:rFonts w:eastAsia="宋体"/>
          <w:i w:val="0"/>
        </w:rPr>
        <w:t xml:space="preserve"> of the source indirect path.</w:t>
      </w:r>
      <w:bookmarkEnd w:id="19"/>
      <w:r w:rsidRPr="003B5A00">
        <w:rPr>
          <w:rFonts w:eastAsia="宋体"/>
          <w:i w:val="0"/>
        </w:rPr>
        <w:t xml:space="preserve"> </w:t>
      </w:r>
    </w:p>
    <w:p w14:paraId="131510F7" w14:textId="709C3E14" w:rsidR="00800ACA" w:rsidRPr="00800ACA" w:rsidRDefault="00800ACA" w:rsidP="00800ACA">
      <w:pPr>
        <w:pStyle w:val="a3"/>
        <w:numPr>
          <w:ilvl w:val="2"/>
          <w:numId w:val="1"/>
        </w:numPr>
        <w:spacing w:before="156" w:after="156"/>
        <w:ind w:firstLineChars="0"/>
        <w:outlineLvl w:val="1"/>
        <w:rPr>
          <w:rFonts w:eastAsia="宋体" w:cs="Times New Roman"/>
          <w:b/>
          <w:sz w:val="24"/>
          <w:szCs w:val="24"/>
        </w:rPr>
      </w:pPr>
      <w:r w:rsidRPr="00800ACA">
        <w:rPr>
          <w:rFonts w:eastAsia="宋体" w:cs="Times New Roman"/>
          <w:b/>
          <w:sz w:val="24"/>
          <w:szCs w:val="24"/>
        </w:rPr>
        <w:t>Pr</w:t>
      </w:r>
      <w:r w:rsidRPr="00800ACA">
        <w:rPr>
          <w:rFonts w:eastAsia="宋体" w:cs="Times New Roman" w:hint="eastAsia"/>
          <w:b/>
          <w:sz w:val="24"/>
          <w:szCs w:val="24"/>
        </w:rPr>
        <w:t>o</w:t>
      </w:r>
      <w:r w:rsidRPr="00800ACA">
        <w:rPr>
          <w:rFonts w:eastAsia="宋体" w:cs="Times New Roman"/>
          <w:b/>
          <w:sz w:val="24"/>
          <w:szCs w:val="24"/>
        </w:rPr>
        <w:t xml:space="preserve">cedures </w:t>
      </w:r>
      <w:r w:rsidR="00D5354C">
        <w:rPr>
          <w:rFonts w:eastAsia="宋体" w:cs="Times New Roman"/>
          <w:b/>
          <w:sz w:val="24"/>
          <w:szCs w:val="24"/>
        </w:rPr>
        <w:t>f</w:t>
      </w:r>
      <w:r w:rsidRPr="00800ACA">
        <w:rPr>
          <w:rFonts w:eastAsia="宋体" w:cs="Times New Roman" w:hint="eastAsia"/>
          <w:b/>
          <w:sz w:val="24"/>
          <w:szCs w:val="24"/>
        </w:rPr>
        <w:t>or</w:t>
      </w:r>
      <w:r w:rsidRPr="00800ACA">
        <w:rPr>
          <w:rFonts w:eastAsia="宋体" w:cs="Times New Roman"/>
          <w:b/>
          <w:sz w:val="24"/>
          <w:szCs w:val="24"/>
        </w:rPr>
        <w:t xml:space="preserve"> Scenario </w:t>
      </w:r>
      <w:r w:rsidR="00D5354C">
        <w:rPr>
          <w:rFonts w:eastAsia="宋体" w:cs="Times New Roman" w:hint="eastAsia"/>
          <w:b/>
          <w:sz w:val="24"/>
          <w:szCs w:val="24"/>
        </w:rPr>
        <w:t>B</w:t>
      </w:r>
    </w:p>
    <w:p w14:paraId="7F2CF92B" w14:textId="30B9E76D" w:rsidR="00D5354C" w:rsidRPr="00D5354C" w:rsidRDefault="00D5354C" w:rsidP="00D5354C">
      <w:pPr>
        <w:spacing w:before="156" w:after="156"/>
        <w:rPr>
          <w:rFonts w:eastAsia="宋体"/>
        </w:rPr>
      </w:pPr>
      <w:r w:rsidRPr="00D5354C">
        <w:rPr>
          <w:rFonts w:eastAsia="宋体"/>
        </w:rPr>
        <w:t>Given the source path is a</w:t>
      </w:r>
      <w:r>
        <w:rPr>
          <w:rFonts w:eastAsia="宋体"/>
        </w:rPr>
        <w:t xml:space="preserve"> </w:t>
      </w:r>
      <w:r>
        <w:rPr>
          <w:rFonts w:eastAsia="宋体" w:hint="eastAsia"/>
        </w:rPr>
        <w:t>multi</w:t>
      </w:r>
      <w:r>
        <w:rPr>
          <w:rFonts w:eastAsia="宋体"/>
        </w:rPr>
        <w:t>-</w:t>
      </w:r>
      <w:r>
        <w:rPr>
          <w:rFonts w:eastAsia="宋体" w:hint="eastAsia"/>
        </w:rPr>
        <w:t>hop</w:t>
      </w:r>
      <w:r w:rsidRPr="00D5354C">
        <w:rPr>
          <w:rFonts w:eastAsia="宋体"/>
        </w:rPr>
        <w:t xml:space="preserve"> indirect path and the target path is a </w:t>
      </w:r>
      <w:r>
        <w:rPr>
          <w:rFonts w:cs="Times New Roman"/>
        </w:rPr>
        <w:t xml:space="preserve">single-hop indirect </w:t>
      </w:r>
      <w:r w:rsidRPr="00D5354C">
        <w:rPr>
          <w:rFonts w:eastAsia="宋体"/>
        </w:rPr>
        <w:t xml:space="preserve">path, </w:t>
      </w:r>
      <w:proofErr w:type="spellStart"/>
      <w:r w:rsidRPr="00D5354C">
        <w:rPr>
          <w:rFonts w:eastAsia="宋体"/>
          <w:i/>
        </w:rPr>
        <w:t>reconfigurationWithSync</w:t>
      </w:r>
      <w:proofErr w:type="spellEnd"/>
      <w:r w:rsidRPr="00D5354C">
        <w:rPr>
          <w:rFonts w:eastAsia="宋体"/>
        </w:rPr>
        <w:t xml:space="preserve"> </w:t>
      </w:r>
      <w:r>
        <w:rPr>
          <w:rFonts w:eastAsia="宋体"/>
        </w:rPr>
        <w:t>including</w:t>
      </w:r>
      <w:r w:rsidRPr="00D5354C">
        <w:rPr>
          <w:rFonts w:eastAsia="宋体"/>
        </w:rPr>
        <w:t xml:space="preserve"> </w:t>
      </w:r>
      <w:proofErr w:type="spellStart"/>
      <w:r w:rsidRPr="00D5354C">
        <w:rPr>
          <w:rFonts w:eastAsia="宋体"/>
          <w:i/>
          <w:iCs/>
        </w:rPr>
        <w:t>sl-PathSwitchConfig</w:t>
      </w:r>
      <w:proofErr w:type="spellEnd"/>
      <w:r w:rsidRPr="00D5354C">
        <w:rPr>
          <w:rFonts w:eastAsia="宋体"/>
        </w:rPr>
        <w:t xml:space="preserve"> </w:t>
      </w:r>
      <w:r w:rsidR="00CF7334">
        <w:rPr>
          <w:rFonts w:eastAsia="宋体"/>
        </w:rPr>
        <w:t xml:space="preserve">and </w:t>
      </w:r>
      <w:r w:rsidR="00CF7334">
        <w:rPr>
          <w:rFonts w:eastAsia="宋体" w:hint="eastAsia"/>
        </w:rPr>
        <w:t>the</w:t>
      </w:r>
      <w:r w:rsidR="00CF7334">
        <w:rPr>
          <w:rFonts w:eastAsia="宋体"/>
        </w:rPr>
        <w:t xml:space="preserve"> related processes </w:t>
      </w:r>
      <w:r w:rsidR="008A4941">
        <w:rPr>
          <w:rFonts w:eastAsia="宋体"/>
        </w:rPr>
        <w:t>in TS38.331 [2]</w:t>
      </w:r>
      <w:r w:rsidR="006A5CD8">
        <w:rPr>
          <w:rFonts w:eastAsia="宋体"/>
        </w:rPr>
        <w:t xml:space="preserve"> </w:t>
      </w:r>
      <w:r w:rsidRPr="00D5354C">
        <w:rPr>
          <w:rFonts w:eastAsia="宋体"/>
        </w:rPr>
        <w:t xml:space="preserve">can be used </w:t>
      </w:r>
      <w:r w:rsidRPr="00D5354C">
        <w:rPr>
          <w:rFonts w:eastAsia="宋体" w:hint="eastAsia"/>
        </w:rPr>
        <w:t>for</w:t>
      </w:r>
      <w:r w:rsidRPr="00D5354C">
        <w:rPr>
          <w:rFonts w:eastAsia="宋体"/>
        </w:rPr>
        <w:t xml:space="preserve"> </w:t>
      </w:r>
      <w:r w:rsidRPr="00D5354C">
        <w:rPr>
          <w:rFonts w:eastAsia="宋体" w:hint="eastAsia"/>
        </w:rPr>
        <w:t>scenario</w:t>
      </w:r>
      <w:r w:rsidRPr="00D5354C">
        <w:rPr>
          <w:rFonts w:eastAsia="宋体"/>
        </w:rPr>
        <w:t xml:space="preserve"> </w:t>
      </w:r>
      <w:r>
        <w:rPr>
          <w:rFonts w:eastAsia="宋体" w:hint="eastAsia"/>
        </w:rPr>
        <w:t>B</w:t>
      </w:r>
      <w:r w:rsidR="003B5A00">
        <w:rPr>
          <w:rFonts w:eastAsia="宋体" w:hint="eastAsia"/>
        </w:rPr>
        <w:t>.</w:t>
      </w:r>
      <w:r w:rsidR="003B5A00">
        <w:rPr>
          <w:rFonts w:eastAsia="宋体"/>
        </w:rPr>
        <w:t xml:space="preserve"> Similar to Scenario A, </w:t>
      </w:r>
      <w:r w:rsidR="003B5A00">
        <w:rPr>
          <w:rFonts w:eastAsia="宋体" w:hint="eastAsia"/>
        </w:rPr>
        <w:t>an</w:t>
      </w:r>
      <w:r w:rsidR="003B5A00">
        <w:rPr>
          <w:rFonts w:eastAsia="宋体"/>
        </w:rPr>
        <w:t xml:space="preserve"> </w:t>
      </w:r>
      <w:r w:rsidR="003B5A00" w:rsidRPr="00D5354C">
        <w:rPr>
          <w:rFonts w:eastAsia="宋体"/>
        </w:rPr>
        <w:t>added step to release the</w:t>
      </w:r>
      <w:r w:rsidR="003B5A00">
        <w:rPr>
          <w:rFonts w:eastAsia="宋体"/>
        </w:rPr>
        <w:t xml:space="preserve"> first</w:t>
      </w:r>
      <w:r w:rsidR="003B5A00" w:rsidRPr="00D5354C">
        <w:rPr>
          <w:rFonts w:eastAsia="宋体"/>
        </w:rPr>
        <w:t xml:space="preserve"> relay UE on the </w:t>
      </w:r>
      <w:r w:rsidR="003B5A00">
        <w:rPr>
          <w:rFonts w:eastAsia="宋体"/>
        </w:rPr>
        <w:t>source indirect</w:t>
      </w:r>
      <w:r w:rsidR="003B5A00" w:rsidRPr="00D5354C">
        <w:rPr>
          <w:rFonts w:eastAsia="宋体"/>
        </w:rPr>
        <w:t xml:space="preserve"> path</w:t>
      </w:r>
      <w:r w:rsidR="003B5A00">
        <w:rPr>
          <w:rFonts w:eastAsia="宋体"/>
        </w:rPr>
        <w:t xml:space="preserve"> </w:t>
      </w:r>
      <w:r w:rsidR="003B5A00" w:rsidRPr="00D5354C">
        <w:rPr>
          <w:rFonts w:eastAsia="宋体"/>
        </w:rPr>
        <w:t xml:space="preserve">is </w:t>
      </w:r>
      <w:r w:rsidR="003B5A00">
        <w:rPr>
          <w:rFonts w:eastAsia="宋体" w:hint="eastAsia"/>
        </w:rPr>
        <w:t>needed.</w:t>
      </w:r>
    </w:p>
    <w:p w14:paraId="3FB6B76A" w14:textId="069F13E7" w:rsidR="00C802A2" w:rsidRPr="003B5A00" w:rsidRDefault="00C802A2" w:rsidP="00C802A2">
      <w:pPr>
        <w:pStyle w:val="1st-Proposal-YJ"/>
        <w:spacing w:before="156" w:after="156"/>
        <w:rPr>
          <w:rFonts w:eastAsia="宋体"/>
        </w:rPr>
      </w:pPr>
      <w:bookmarkStart w:id="20" w:name="_Toc17333484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3B5A00">
        <w:rPr>
          <w:rFonts w:eastAsia="宋体" w:hint="eastAsia"/>
          <w:i w:val="0"/>
        </w:rPr>
        <w:t>Using</w:t>
      </w:r>
      <w:r w:rsidRPr="003B5A00">
        <w:rPr>
          <w:rFonts w:eastAsia="宋体"/>
          <w:i w:val="0"/>
        </w:rPr>
        <w:t xml:space="preserve"> </w:t>
      </w:r>
      <w:proofErr w:type="spellStart"/>
      <w:r w:rsidRPr="003B5A00">
        <w:rPr>
          <w:rFonts w:eastAsia="宋体"/>
        </w:rPr>
        <w:t>reconfigurationWithSync</w:t>
      </w:r>
      <w:proofErr w:type="spellEnd"/>
      <w:r w:rsidRPr="003B5A00">
        <w:rPr>
          <w:rFonts w:eastAsia="宋体"/>
          <w:i w:val="0"/>
        </w:rPr>
        <w:t xml:space="preserve"> </w:t>
      </w:r>
      <w:r>
        <w:rPr>
          <w:rFonts w:eastAsia="宋体"/>
          <w:i w:val="0"/>
        </w:rPr>
        <w:t>including</w:t>
      </w:r>
      <w:r w:rsidRPr="003B5A00">
        <w:rPr>
          <w:rFonts w:eastAsia="宋体"/>
          <w:i w:val="0"/>
        </w:rPr>
        <w:t xml:space="preserve"> </w:t>
      </w:r>
      <w:proofErr w:type="spellStart"/>
      <w:r w:rsidRPr="003B5A00">
        <w:rPr>
          <w:rFonts w:eastAsia="宋体"/>
          <w:i w:val="0"/>
        </w:rPr>
        <w:t>sl-</w:t>
      </w:r>
      <w:r w:rsidRPr="003B5A00">
        <w:rPr>
          <w:rFonts w:eastAsia="宋体"/>
        </w:rPr>
        <w:t>PathSwitchConfig</w:t>
      </w:r>
      <w:proofErr w:type="spellEnd"/>
      <w:r w:rsidRPr="003B5A00">
        <w:rPr>
          <w:rFonts w:eastAsia="宋体"/>
          <w:i w:val="0"/>
        </w:rPr>
        <w:t xml:space="preserve"> for path switching of Scenario </w:t>
      </w:r>
      <w:r>
        <w:rPr>
          <w:rFonts w:eastAsia="宋体"/>
          <w:i w:val="0"/>
        </w:rPr>
        <w:t>B</w:t>
      </w:r>
      <w:r w:rsidRPr="003B5A00">
        <w:rPr>
          <w:rFonts w:eastAsia="宋体"/>
          <w:i w:val="0"/>
        </w:rPr>
        <w:t xml:space="preserve"> and an added step to release the first relay UE of the source indirect path.</w:t>
      </w:r>
      <w:bookmarkEnd w:id="20"/>
      <w:r w:rsidRPr="003B5A00">
        <w:rPr>
          <w:rFonts w:eastAsia="宋体"/>
          <w:i w:val="0"/>
        </w:rPr>
        <w:t xml:space="preserve"> </w:t>
      </w:r>
    </w:p>
    <w:p w14:paraId="1E3F88E0" w14:textId="5FD5D4C7" w:rsidR="00FB6590" w:rsidRPr="00C802A2" w:rsidRDefault="00FB6590" w:rsidP="00FB6590">
      <w:pPr>
        <w:pStyle w:val="1st-Proposal-YJ"/>
        <w:numPr>
          <w:ilvl w:val="0"/>
          <w:numId w:val="0"/>
        </w:numPr>
        <w:spacing w:before="156" w:after="156"/>
        <w:rPr>
          <w:rFonts w:eastAsia="宋体"/>
        </w:rPr>
      </w:pPr>
    </w:p>
    <w:p w14:paraId="227A140D" w14:textId="752C29F8" w:rsidR="00B70598" w:rsidRPr="00F40375" w:rsidRDefault="00B70598" w:rsidP="003E1C7E">
      <w:pPr>
        <w:pStyle w:val="1"/>
        <w:numPr>
          <w:ilvl w:val="0"/>
          <w:numId w:val="1"/>
        </w:numPr>
        <w:spacing w:beforeLines="0" w:before="0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>Conclusion</w:t>
      </w:r>
    </w:p>
    <w:p w14:paraId="3D57794A" w14:textId="63F2D369" w:rsidR="00567198" w:rsidRPr="00F40375" w:rsidRDefault="00442E1B" w:rsidP="004D7FB6">
      <w:pPr>
        <w:spacing w:before="156" w:after="156"/>
        <w:rPr>
          <w:rFonts w:eastAsia="宋体" w:cs="Times New Roman"/>
        </w:rPr>
      </w:pPr>
      <w:r w:rsidRPr="00442E1B">
        <w:rPr>
          <w:rFonts w:eastAsia="宋体" w:cs="Times New Roman"/>
        </w:rPr>
        <w:t xml:space="preserve">Based on the discussion in this </w:t>
      </w:r>
      <w:r>
        <w:rPr>
          <w:rFonts w:eastAsia="宋体" w:cs="Times New Roman"/>
        </w:rPr>
        <w:t>document</w:t>
      </w:r>
      <w:r w:rsidRPr="00442E1B">
        <w:rPr>
          <w:rFonts w:eastAsia="宋体" w:cs="Times New Roman"/>
        </w:rPr>
        <w:t xml:space="preserve">, we have the following </w:t>
      </w:r>
      <w:r>
        <w:rPr>
          <w:rFonts w:eastAsia="宋体" w:cs="Times New Roman"/>
        </w:rPr>
        <w:t>observations</w:t>
      </w:r>
      <w:r w:rsidRPr="00442E1B">
        <w:rPr>
          <w:rFonts w:eastAsia="宋体" w:cs="Times New Roman"/>
        </w:rPr>
        <w:t xml:space="preserve"> and </w:t>
      </w:r>
      <w:r>
        <w:rPr>
          <w:rFonts w:eastAsia="宋体" w:cs="Times New Roman"/>
        </w:rPr>
        <w:t>proposal</w:t>
      </w:r>
      <w:r w:rsidRPr="00442E1B">
        <w:rPr>
          <w:rFonts w:eastAsia="宋体" w:cs="Times New Roman"/>
        </w:rPr>
        <w:t>s</w:t>
      </w:r>
      <w:r>
        <w:rPr>
          <w:rFonts w:eastAsia="宋体" w:cs="Times New Roman"/>
        </w:rPr>
        <w:t>:</w:t>
      </w:r>
    </w:p>
    <w:p w14:paraId="7C14B940" w14:textId="77777777" w:rsidR="008A4941" w:rsidRDefault="00270A85">
      <w:pPr>
        <w:pStyle w:val="11"/>
        <w:tabs>
          <w:tab w:val="left" w:pos="1680"/>
        </w:tabs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"1st-ob-YJ,1,2nd-ob-YJ,2,3nd-ob-YJ,3" </w:instrText>
      </w:r>
      <w:r w:rsidRPr="00F40375">
        <w:rPr>
          <w:rFonts w:eastAsia="宋体"/>
        </w:rPr>
        <w:fldChar w:fldCharType="separate"/>
      </w:r>
      <w:r w:rsidR="008A4941" w:rsidRPr="00606855">
        <w:rPr>
          <w:rFonts w:eastAsia="宋体"/>
          <w:i w:val="0"/>
          <w:noProof/>
        </w:rPr>
        <w:t>Observation 1:</w:t>
      </w:r>
      <w:r w:rsidR="008A4941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A4941" w:rsidRPr="00606855">
        <w:rPr>
          <w:rFonts w:eastAsia="宋体"/>
          <w:i w:val="0"/>
          <w:noProof/>
        </w:rPr>
        <w:t>The target single-hop indirect path may comprise the same last relay UE or a different last relay UE</w:t>
      </w:r>
      <w:r w:rsidR="008A4941" w:rsidRPr="00606855">
        <w:rPr>
          <w:rFonts w:eastAsia="宋体"/>
          <w:noProof/>
        </w:rPr>
        <w:t>.</w:t>
      </w:r>
    </w:p>
    <w:p w14:paraId="1C58BC25" w14:textId="3E3E7E99" w:rsidR="00AB7819" w:rsidRPr="00F40375" w:rsidRDefault="00270A85" w:rsidP="00AB7819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41408757" w14:textId="77777777" w:rsidR="008A4941" w:rsidRDefault="00AB7819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F40375">
        <w:rPr>
          <w:rFonts w:eastAsia="宋体"/>
        </w:rPr>
        <w:fldChar w:fldCharType="begin"/>
      </w:r>
      <w:r w:rsidRPr="00F40375">
        <w:rPr>
          <w:rFonts w:eastAsia="宋体"/>
        </w:rPr>
        <w:instrText xml:space="preserve"> TOC \n \t "1st-Proposal-YJ,1,2nd-proposal-YJ,2,3nd-proposal-YJ,3" </w:instrText>
      </w:r>
      <w:r w:rsidRPr="00F40375">
        <w:rPr>
          <w:rFonts w:eastAsia="宋体"/>
        </w:rPr>
        <w:fldChar w:fldCharType="separate"/>
      </w:r>
      <w:r w:rsidR="008A4941" w:rsidRPr="00B46692">
        <w:rPr>
          <w:rFonts w:eastAsia="宋体"/>
          <w:i w:val="0"/>
          <w:noProof/>
        </w:rPr>
        <w:t>Proposal 1:</w:t>
      </w:r>
      <w:r w:rsidR="008A4941"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="008A4941" w:rsidRPr="00B46692">
        <w:rPr>
          <w:rFonts w:eastAsia="宋体"/>
          <w:i w:val="0"/>
          <w:noProof/>
        </w:rPr>
        <w:t>RAN2 to confirm that both the same last relay UE and a different last relay UE for the target single-hop indirect path will be studied.</w:t>
      </w:r>
    </w:p>
    <w:p w14:paraId="6394E53A" w14:textId="77777777" w:rsidR="008A4941" w:rsidRDefault="008A494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692">
        <w:rPr>
          <w:rFonts w:eastAsia="宋体"/>
          <w:i w:val="0"/>
          <w:noProof/>
        </w:rPr>
        <w:t>Proposal 2: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46692">
        <w:rPr>
          <w:rFonts w:eastAsia="宋体"/>
          <w:i w:val="0"/>
          <w:noProof/>
        </w:rPr>
        <w:t xml:space="preserve">Using </w:t>
      </w:r>
      <w:r w:rsidRPr="00B46692">
        <w:rPr>
          <w:rFonts w:eastAsia="宋体"/>
          <w:noProof/>
        </w:rPr>
        <w:t>reconfigurationWithSync</w:t>
      </w:r>
      <w:r w:rsidRPr="00B46692">
        <w:rPr>
          <w:rFonts w:eastAsia="宋体"/>
          <w:i w:val="0"/>
          <w:noProof/>
        </w:rPr>
        <w:t xml:space="preserve"> without sl-</w:t>
      </w:r>
      <w:r w:rsidRPr="00B46692">
        <w:rPr>
          <w:rFonts w:eastAsia="宋体"/>
          <w:noProof/>
        </w:rPr>
        <w:t>PathSwitchConfig</w:t>
      </w:r>
      <w:r w:rsidRPr="00B46692">
        <w:rPr>
          <w:rFonts w:eastAsia="宋体"/>
          <w:i w:val="0"/>
          <w:noProof/>
        </w:rPr>
        <w:t xml:space="preserve"> for path switching of Scenario A and an added step to release the first relay UE of the source indirect path.</w:t>
      </w:r>
    </w:p>
    <w:p w14:paraId="622ACCFE" w14:textId="77777777" w:rsidR="008A4941" w:rsidRDefault="008A4941">
      <w:pPr>
        <w:pStyle w:val="11"/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</w:pPr>
      <w:r w:rsidRPr="00B46692">
        <w:rPr>
          <w:rFonts w:eastAsia="宋体"/>
          <w:i w:val="0"/>
          <w:noProof/>
        </w:rPr>
        <w:t>Proposal 3:</w:t>
      </w:r>
      <w:r>
        <w:rPr>
          <w:rFonts w:asciiTheme="minorHAnsi" w:eastAsiaTheme="minorEastAsia" w:hAnsiTheme="minorHAnsi" w:cstheme="minorBidi"/>
          <w:b w:val="0"/>
          <w:i w:val="0"/>
          <w:noProof/>
          <w:sz w:val="21"/>
          <w:szCs w:val="22"/>
        </w:rPr>
        <w:tab/>
      </w:r>
      <w:r w:rsidRPr="00B46692">
        <w:rPr>
          <w:rFonts w:eastAsia="宋体"/>
          <w:i w:val="0"/>
          <w:noProof/>
        </w:rPr>
        <w:t xml:space="preserve">Using </w:t>
      </w:r>
      <w:r w:rsidRPr="00B46692">
        <w:rPr>
          <w:rFonts w:eastAsia="宋体"/>
          <w:noProof/>
        </w:rPr>
        <w:t>reconfigurationWithSync</w:t>
      </w:r>
      <w:r w:rsidRPr="00B46692">
        <w:rPr>
          <w:rFonts w:eastAsia="宋体"/>
          <w:i w:val="0"/>
          <w:noProof/>
        </w:rPr>
        <w:t xml:space="preserve"> including sl-</w:t>
      </w:r>
      <w:r w:rsidRPr="00B46692">
        <w:rPr>
          <w:rFonts w:eastAsia="宋体"/>
          <w:noProof/>
        </w:rPr>
        <w:t>PathSwitchConfig</w:t>
      </w:r>
      <w:r w:rsidRPr="00B46692">
        <w:rPr>
          <w:rFonts w:eastAsia="宋体"/>
          <w:i w:val="0"/>
          <w:noProof/>
        </w:rPr>
        <w:t xml:space="preserve"> for path switching of Scenario B and an added step to release the first relay UE of the source indirect path.</w:t>
      </w:r>
    </w:p>
    <w:p w14:paraId="4966F08C" w14:textId="3D715E6E" w:rsidR="005C3A15" w:rsidRPr="00F40375" w:rsidRDefault="00AB7819" w:rsidP="00270A85">
      <w:pPr>
        <w:spacing w:before="156" w:after="156"/>
        <w:rPr>
          <w:rFonts w:eastAsia="宋体" w:cs="Times New Roman"/>
        </w:rPr>
      </w:pPr>
      <w:r w:rsidRPr="00F40375">
        <w:rPr>
          <w:rFonts w:eastAsia="宋体" w:cs="Times New Roman"/>
        </w:rPr>
        <w:fldChar w:fldCharType="end"/>
      </w:r>
    </w:p>
    <w:p w14:paraId="0D2718C8" w14:textId="77777777" w:rsidR="008A70B4" w:rsidRPr="00F40375" w:rsidRDefault="008A70B4" w:rsidP="003E1C7E">
      <w:pPr>
        <w:pStyle w:val="1"/>
        <w:numPr>
          <w:ilvl w:val="0"/>
          <w:numId w:val="1"/>
        </w:numPr>
        <w:spacing w:before="156" w:after="156"/>
        <w:rPr>
          <w:rFonts w:eastAsia="宋体"/>
          <w:sz w:val="28"/>
          <w:szCs w:val="28"/>
        </w:rPr>
      </w:pPr>
      <w:r w:rsidRPr="00F40375">
        <w:rPr>
          <w:rFonts w:eastAsia="宋体"/>
          <w:sz w:val="28"/>
          <w:szCs w:val="28"/>
        </w:rPr>
        <w:t xml:space="preserve">Reference </w:t>
      </w:r>
    </w:p>
    <w:p w14:paraId="0D37CEEF" w14:textId="02CBB6D7" w:rsidR="00560D5D" w:rsidRDefault="00560D5D" w:rsidP="00560D5D">
      <w:pPr>
        <w:pStyle w:val="a3"/>
        <w:numPr>
          <w:ilvl w:val="0"/>
          <w:numId w:val="2"/>
        </w:numPr>
        <w:ind w:firstLineChars="0"/>
        <w:rPr>
          <w:rFonts w:eastAsia="宋体" w:cs="Times New Roman"/>
        </w:rPr>
      </w:pPr>
      <w:r w:rsidRPr="00341B15">
        <w:rPr>
          <w:rFonts w:eastAsia="宋体" w:cs="Times New Roman"/>
        </w:rPr>
        <w:t>RP-2416</w:t>
      </w:r>
      <w:r w:rsidR="00591A4D">
        <w:rPr>
          <w:rFonts w:eastAsia="宋体" w:cs="Times New Roman"/>
        </w:rPr>
        <w:t>09</w:t>
      </w:r>
      <w:r>
        <w:rPr>
          <w:rFonts w:eastAsia="宋体" w:cs="Times New Roman"/>
        </w:rPr>
        <w:t xml:space="preserve">, Rel-19 </w:t>
      </w:r>
      <w:r w:rsidR="006B01CC">
        <w:rPr>
          <w:rFonts w:eastAsia="宋体" w:cs="Times New Roman" w:hint="eastAsia"/>
        </w:rPr>
        <w:t>W</w:t>
      </w:r>
      <w:r>
        <w:rPr>
          <w:rFonts w:eastAsia="宋体" w:cs="Times New Roman" w:hint="eastAsia"/>
        </w:rPr>
        <w:t>ID</w:t>
      </w:r>
      <w:r>
        <w:rPr>
          <w:rFonts w:eastAsia="宋体" w:cs="Times New Roman"/>
        </w:rPr>
        <w:t xml:space="preserve"> </w:t>
      </w:r>
      <w:r>
        <w:rPr>
          <w:rFonts w:eastAsia="宋体" w:cs="Times New Roman" w:hint="eastAsia"/>
        </w:rPr>
        <w:t>of</w:t>
      </w:r>
      <w:r>
        <w:rPr>
          <w:rFonts w:eastAsia="宋体" w:cs="Times New Roman"/>
        </w:rPr>
        <w:t xml:space="preserve"> </w:t>
      </w:r>
      <w:r w:rsidR="00591A4D">
        <w:rPr>
          <w:rFonts w:eastAsia="宋体" w:cs="Times New Roman" w:hint="eastAsia"/>
        </w:rPr>
        <w:t>NR</w:t>
      </w:r>
      <w:r w:rsidR="00591A4D">
        <w:rPr>
          <w:rFonts w:eastAsia="宋体" w:cs="Times New Roman"/>
        </w:rPr>
        <w:t xml:space="preserve"> </w:t>
      </w:r>
      <w:proofErr w:type="spellStart"/>
      <w:r w:rsidR="00591A4D">
        <w:rPr>
          <w:rFonts w:eastAsia="宋体" w:cs="Times New Roman"/>
        </w:rPr>
        <w:t>Sidelink</w:t>
      </w:r>
      <w:proofErr w:type="spellEnd"/>
      <w:r w:rsidR="00591A4D">
        <w:rPr>
          <w:rFonts w:eastAsia="宋体" w:cs="Times New Roman"/>
        </w:rPr>
        <w:t xml:space="preserve"> Relay</w:t>
      </w:r>
      <w:r>
        <w:rPr>
          <w:rFonts w:eastAsia="宋体" w:cs="Times New Roman"/>
        </w:rPr>
        <w:t>.</w:t>
      </w:r>
    </w:p>
    <w:p w14:paraId="174CE73B" w14:textId="275F60C2" w:rsidR="00190F5B" w:rsidRDefault="003F54DD" w:rsidP="005468B9">
      <w:pPr>
        <w:pStyle w:val="a3"/>
        <w:numPr>
          <w:ilvl w:val="0"/>
          <w:numId w:val="2"/>
        </w:numPr>
        <w:ind w:firstLineChars="0"/>
        <w:rPr>
          <w:rFonts w:eastAsia="宋体" w:cs="Times New Roman"/>
        </w:rPr>
      </w:pPr>
      <w:r>
        <w:rPr>
          <w:rFonts w:eastAsia="宋体"/>
        </w:rPr>
        <w:t>TS38.331</w:t>
      </w:r>
      <w:r w:rsidR="005468B9">
        <w:rPr>
          <w:rFonts w:eastAsia="宋体"/>
        </w:rPr>
        <w:t>-</w:t>
      </w:r>
      <w:r>
        <w:rPr>
          <w:rFonts w:eastAsia="宋体" w:hint="eastAsia"/>
        </w:rPr>
        <w:t>i</w:t>
      </w:r>
      <w:r w:rsidR="001D3472">
        <w:rPr>
          <w:rFonts w:eastAsia="宋体"/>
        </w:rPr>
        <w:t>30</w:t>
      </w:r>
      <w:bookmarkStart w:id="21" w:name="_GoBack"/>
      <w:bookmarkEnd w:id="21"/>
      <w:r w:rsidR="005468B9">
        <w:rPr>
          <w:rFonts w:eastAsia="宋体"/>
        </w:rPr>
        <w:t>.</w:t>
      </w:r>
      <w:r w:rsidR="005468B9">
        <w:rPr>
          <w:rFonts w:eastAsia="宋体" w:cs="Times New Roman"/>
        </w:rPr>
        <w:t xml:space="preserve"> </w:t>
      </w:r>
    </w:p>
    <w:p w14:paraId="44920370" w14:textId="77777777" w:rsidR="00190F5B" w:rsidRPr="00190F5B" w:rsidRDefault="00190F5B" w:rsidP="00190F5B">
      <w:pPr>
        <w:spacing w:before="156" w:after="156"/>
        <w:rPr>
          <w:rFonts w:eastAsia="宋体" w:cs="Times New Roman"/>
        </w:rPr>
      </w:pPr>
    </w:p>
    <w:sectPr w:rsidR="00190F5B" w:rsidRPr="00190F5B" w:rsidSect="00E766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276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12392" w14:textId="77777777" w:rsidR="00F14486" w:rsidRDefault="00F14486" w:rsidP="008242C1">
      <w:pPr>
        <w:spacing w:before="120" w:after="120"/>
      </w:pPr>
      <w:r>
        <w:separator/>
      </w:r>
    </w:p>
    <w:p w14:paraId="2E6E552F" w14:textId="77777777" w:rsidR="00F14486" w:rsidRDefault="00F14486">
      <w:pPr>
        <w:spacing w:before="120" w:after="120"/>
      </w:pPr>
    </w:p>
  </w:endnote>
  <w:endnote w:type="continuationSeparator" w:id="0">
    <w:p w14:paraId="3525A769" w14:textId="77777777" w:rsidR="00F14486" w:rsidRDefault="00F14486" w:rsidP="008242C1">
      <w:pPr>
        <w:spacing w:before="120" w:after="120"/>
      </w:pPr>
      <w:r>
        <w:continuationSeparator/>
      </w:r>
    </w:p>
    <w:p w14:paraId="00943F57" w14:textId="77777777" w:rsidR="00F14486" w:rsidRDefault="00F14486">
      <w:pPr>
        <w:spacing w:before="120" w:after="12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A387B4" w14:textId="77777777" w:rsidR="00D5354C" w:rsidRDefault="00D5354C">
    <w:pPr>
      <w:pStyle w:val="a7"/>
      <w:spacing w:before="120" w:after="120"/>
    </w:pPr>
  </w:p>
  <w:p w14:paraId="4999AF2D" w14:textId="77777777" w:rsidR="00D5354C" w:rsidRDefault="00D5354C">
    <w:pPr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7715629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28FED4DD" w14:textId="1106FB24" w:rsidR="00D5354C" w:rsidRPr="007B2F6F" w:rsidRDefault="00D5354C" w:rsidP="007B2F6F">
        <w:pPr>
          <w:pStyle w:val="a7"/>
          <w:spacing w:before="120" w:after="120"/>
          <w:jc w:val="center"/>
          <w:rPr>
            <w:sz w:val="20"/>
            <w:szCs w:val="20"/>
          </w:rPr>
        </w:pPr>
        <w:r w:rsidRPr="007B2F6F">
          <w:rPr>
            <w:sz w:val="20"/>
            <w:szCs w:val="20"/>
          </w:rPr>
          <w:fldChar w:fldCharType="begin"/>
        </w:r>
        <w:r w:rsidRPr="007B2F6F">
          <w:rPr>
            <w:sz w:val="20"/>
            <w:szCs w:val="20"/>
          </w:rPr>
          <w:instrText>PAGE   \* MERGEFORMAT</w:instrText>
        </w:r>
        <w:r w:rsidRPr="007B2F6F">
          <w:rPr>
            <w:sz w:val="20"/>
            <w:szCs w:val="20"/>
          </w:rPr>
          <w:fldChar w:fldCharType="separate"/>
        </w:r>
        <w:r w:rsidR="001D3472" w:rsidRPr="001D3472">
          <w:rPr>
            <w:noProof/>
            <w:sz w:val="20"/>
            <w:szCs w:val="20"/>
            <w:lang w:val="zh-CN"/>
          </w:rPr>
          <w:t>2</w:t>
        </w:r>
        <w:r w:rsidRPr="007B2F6F">
          <w:rPr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294B02" w14:textId="77777777" w:rsidR="00D5354C" w:rsidRDefault="00D5354C">
    <w:pPr>
      <w:pStyle w:val="a7"/>
      <w:spacing w:before="120" w:after="1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B23D1E" w14:textId="77777777" w:rsidR="00F14486" w:rsidRDefault="00F14486" w:rsidP="008242C1">
      <w:pPr>
        <w:spacing w:before="120" w:after="120"/>
      </w:pPr>
      <w:r>
        <w:separator/>
      </w:r>
    </w:p>
    <w:p w14:paraId="38DF5B73" w14:textId="77777777" w:rsidR="00F14486" w:rsidRDefault="00F14486">
      <w:pPr>
        <w:spacing w:before="120" w:after="120"/>
      </w:pPr>
    </w:p>
  </w:footnote>
  <w:footnote w:type="continuationSeparator" w:id="0">
    <w:p w14:paraId="5E8F9523" w14:textId="77777777" w:rsidR="00F14486" w:rsidRDefault="00F14486" w:rsidP="008242C1">
      <w:pPr>
        <w:spacing w:before="120" w:after="120"/>
      </w:pPr>
      <w:r>
        <w:continuationSeparator/>
      </w:r>
    </w:p>
    <w:p w14:paraId="455954D4" w14:textId="77777777" w:rsidR="00F14486" w:rsidRDefault="00F14486">
      <w:pPr>
        <w:spacing w:before="120" w:after="12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7579FD" w14:textId="77777777" w:rsidR="00D5354C" w:rsidRDefault="00D5354C">
    <w:pPr>
      <w:pStyle w:val="a5"/>
      <w:spacing w:before="120" w:after="120"/>
    </w:pPr>
  </w:p>
  <w:p w14:paraId="2AD5DB71" w14:textId="77777777" w:rsidR="00D5354C" w:rsidRDefault="00D5354C">
    <w:pPr>
      <w:spacing w:before="120" w:after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79EBE" w14:textId="77777777" w:rsidR="00D5354C" w:rsidRPr="007B2F6F" w:rsidRDefault="00D5354C" w:rsidP="007B2F6F">
    <w:pPr>
      <w:spacing w:before="120" w:after="120"/>
      <w:rPr>
        <w:rFonts w:eastAsiaTheme="minor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AC2623" w14:textId="77777777" w:rsidR="00D5354C" w:rsidRDefault="00D5354C">
    <w:pPr>
      <w:pStyle w:val="a5"/>
      <w:spacing w:before="120" w:after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B6A55"/>
    <w:multiLevelType w:val="hybridMultilevel"/>
    <w:tmpl w:val="213C6F34"/>
    <w:lvl w:ilvl="0" w:tplc="ECE2459E">
      <w:start w:val="1"/>
      <w:numFmt w:val="decimal"/>
      <w:lvlText w:val="[%1]"/>
      <w:lvlJc w:val="left"/>
      <w:pPr>
        <w:ind w:left="420" w:hanging="420"/>
      </w:pPr>
      <w:rPr>
        <w:rFonts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0082BA0"/>
    <w:multiLevelType w:val="multilevel"/>
    <w:tmpl w:val="EEBA1A10"/>
    <w:lvl w:ilvl="0">
      <w:start w:val="1"/>
      <w:numFmt w:val="decimal"/>
      <w:pStyle w:val="1st-ob-YJ"/>
      <w:lvlText w:val="Observation %1: 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1">
      <w:start w:val="1"/>
      <w:numFmt w:val="bullet"/>
      <w:pStyle w:val="2nd-ob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ob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2" w15:restartNumberingAfterBreak="0">
    <w:nsid w:val="20A9349A"/>
    <w:multiLevelType w:val="hybridMultilevel"/>
    <w:tmpl w:val="346EB932"/>
    <w:lvl w:ilvl="0" w:tplc="062E7788">
      <w:start w:val="1"/>
      <w:numFmt w:val="decimal"/>
      <w:lvlText w:val="%1."/>
      <w:lvlJc w:val="left"/>
      <w:pPr>
        <w:ind w:left="360" w:hanging="360"/>
      </w:pPr>
      <w:rPr>
        <w:rFonts w:cs="Times New Roman"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0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0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80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  <w:rPr>
        <w:rFonts w:cs="Times New Roman"/>
      </w:rPr>
    </w:lvl>
  </w:abstractNum>
  <w:abstractNum w:abstractNumId="3" w15:restartNumberingAfterBreak="0">
    <w:nsid w:val="21991B81"/>
    <w:multiLevelType w:val="hybridMultilevel"/>
    <w:tmpl w:val="24E81ABA"/>
    <w:lvl w:ilvl="0" w:tplc="E9005510">
      <w:start w:val="1"/>
      <w:numFmt w:val="bullet"/>
      <w:lvlText w:val="•"/>
      <w:lvlJc w:val="left"/>
      <w:pPr>
        <w:ind w:left="65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09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3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7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5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9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3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70" w:hanging="440"/>
      </w:pPr>
      <w:rPr>
        <w:rFonts w:ascii="Wingdings" w:hAnsi="Wingdings" w:hint="default"/>
      </w:rPr>
    </w:lvl>
  </w:abstractNum>
  <w:abstractNum w:abstractNumId="4" w15:restartNumberingAfterBreak="0">
    <w:nsid w:val="3433525C"/>
    <w:multiLevelType w:val="multilevel"/>
    <w:tmpl w:val="2C7050BA"/>
    <w:lvl w:ilvl="0">
      <w:start w:val="1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 w:val="0"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5" w15:restartNumberingAfterBreak="0">
    <w:nsid w:val="354556BD"/>
    <w:multiLevelType w:val="hybridMultilevel"/>
    <w:tmpl w:val="C9FE930A"/>
    <w:lvl w:ilvl="0" w:tplc="04090019">
      <w:start w:val="1"/>
      <w:numFmt w:val="upperLetter"/>
      <w:lvlText w:val="%1."/>
      <w:lvlJc w:val="left"/>
      <w:pPr>
        <w:ind w:left="840" w:hanging="440"/>
      </w:pPr>
      <w:rPr>
        <w:rFonts w:cs="Times New Roman"/>
      </w:rPr>
    </w:lvl>
    <w:lvl w:ilvl="1" w:tplc="04090019" w:tentative="1">
      <w:start w:val="1"/>
      <w:numFmt w:val="upperLetter"/>
      <w:lvlText w:val="%2."/>
      <w:lvlJc w:val="left"/>
      <w:pPr>
        <w:ind w:left="1280" w:hanging="44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720" w:hanging="44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44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ind w:left="2600" w:hanging="44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040" w:hanging="44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480" w:hanging="44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ind w:left="3920" w:hanging="44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60" w:hanging="440"/>
      </w:pPr>
      <w:rPr>
        <w:rFonts w:cs="Times New Roman"/>
      </w:rPr>
    </w:lvl>
  </w:abstractNum>
  <w:abstractNum w:abstractNumId="6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9A7691"/>
    <w:multiLevelType w:val="hybridMultilevel"/>
    <w:tmpl w:val="B40A8218"/>
    <w:lvl w:ilvl="0" w:tplc="2000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C535E52"/>
    <w:multiLevelType w:val="hybridMultilevel"/>
    <w:tmpl w:val="CAC80CE6"/>
    <w:lvl w:ilvl="0" w:tplc="E9005510">
      <w:start w:val="1"/>
      <w:numFmt w:val="bullet"/>
      <w:lvlText w:val="•"/>
      <w:lvlJc w:val="left"/>
      <w:pPr>
        <w:ind w:left="729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69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9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9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2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09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9" w:hanging="440"/>
      </w:pPr>
      <w:rPr>
        <w:rFonts w:ascii="Wingdings" w:hAnsi="Wingdings" w:hint="default"/>
      </w:rPr>
    </w:lvl>
  </w:abstractNum>
  <w:abstractNum w:abstractNumId="9" w15:restartNumberingAfterBreak="0">
    <w:nsid w:val="4D7D0BD3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1B464B"/>
    <w:multiLevelType w:val="hybridMultilevel"/>
    <w:tmpl w:val="9B520748"/>
    <w:lvl w:ilvl="0" w:tplc="D3EA776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15244AAE">
      <w:start w:val="1"/>
      <w:numFmt w:val="bullet"/>
      <w:lvlText w:val="−"/>
      <w:lvlJc w:val="left"/>
      <w:pPr>
        <w:ind w:left="840" w:hanging="420"/>
      </w:pPr>
      <w:rPr>
        <w:rFonts w:ascii="Verdana" w:hAnsi="Verdana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1"/>
  </w:num>
  <w:num w:numId="5">
    <w:abstractNumId w:val="11"/>
  </w:num>
  <w:num w:numId="6">
    <w:abstractNumId w:val="10"/>
  </w:num>
  <w:num w:numId="7">
    <w:abstractNumId w:val="6"/>
  </w:num>
  <w:num w:numId="8">
    <w:abstractNumId w:val="3"/>
  </w:num>
  <w:num w:numId="9">
    <w:abstractNumId w:val="8"/>
  </w:num>
  <w:num w:numId="10">
    <w:abstractNumId w:val="7"/>
  </w:num>
  <w:num w:numId="11">
    <w:abstractNumId w:val="2"/>
  </w:num>
  <w:num w:numId="12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MyN7Y0NjU2MjAzNDdS0lEKTi0uzszPAykwrgUAD4oGJywAAAA="/>
  </w:docVars>
  <w:rsids>
    <w:rsidRoot w:val="00B66B81"/>
    <w:rsid w:val="00002D30"/>
    <w:rsid w:val="0002304C"/>
    <w:rsid w:val="00025580"/>
    <w:rsid w:val="0003099E"/>
    <w:rsid w:val="0003252A"/>
    <w:rsid w:val="00032ACD"/>
    <w:rsid w:val="00033A0B"/>
    <w:rsid w:val="0004108A"/>
    <w:rsid w:val="00041A7E"/>
    <w:rsid w:val="000429F9"/>
    <w:rsid w:val="000461CD"/>
    <w:rsid w:val="00046C8B"/>
    <w:rsid w:val="000506E1"/>
    <w:rsid w:val="00057AF9"/>
    <w:rsid w:val="00064184"/>
    <w:rsid w:val="00084D6A"/>
    <w:rsid w:val="0009270E"/>
    <w:rsid w:val="000B3E55"/>
    <w:rsid w:val="000D0749"/>
    <w:rsid w:val="000E1771"/>
    <w:rsid w:val="000E7F06"/>
    <w:rsid w:val="000F0101"/>
    <w:rsid w:val="000F19E4"/>
    <w:rsid w:val="000F7B33"/>
    <w:rsid w:val="000F7DB2"/>
    <w:rsid w:val="00103A82"/>
    <w:rsid w:val="001076AD"/>
    <w:rsid w:val="0012206D"/>
    <w:rsid w:val="001326A0"/>
    <w:rsid w:val="00134CA5"/>
    <w:rsid w:val="00136752"/>
    <w:rsid w:val="00144B84"/>
    <w:rsid w:val="00155056"/>
    <w:rsid w:val="00162838"/>
    <w:rsid w:val="00190F5B"/>
    <w:rsid w:val="00191666"/>
    <w:rsid w:val="001A09D1"/>
    <w:rsid w:val="001A6DB5"/>
    <w:rsid w:val="001B798E"/>
    <w:rsid w:val="001D08D8"/>
    <w:rsid w:val="001D1B3E"/>
    <w:rsid w:val="001D3472"/>
    <w:rsid w:val="001E69D6"/>
    <w:rsid w:val="001F7741"/>
    <w:rsid w:val="001F7FD6"/>
    <w:rsid w:val="00207852"/>
    <w:rsid w:val="00210EA4"/>
    <w:rsid w:val="00213492"/>
    <w:rsid w:val="002209D4"/>
    <w:rsid w:val="002249B0"/>
    <w:rsid w:val="00270A85"/>
    <w:rsid w:val="00277DC8"/>
    <w:rsid w:val="002805F2"/>
    <w:rsid w:val="0028188D"/>
    <w:rsid w:val="00285383"/>
    <w:rsid w:val="00294C5E"/>
    <w:rsid w:val="002A7F74"/>
    <w:rsid w:val="002B3F87"/>
    <w:rsid w:val="002B4403"/>
    <w:rsid w:val="002D5430"/>
    <w:rsid w:val="002D67EC"/>
    <w:rsid w:val="002F7F82"/>
    <w:rsid w:val="00300A40"/>
    <w:rsid w:val="00300C17"/>
    <w:rsid w:val="00316810"/>
    <w:rsid w:val="00327C8B"/>
    <w:rsid w:val="0033549E"/>
    <w:rsid w:val="0033626F"/>
    <w:rsid w:val="00337FFC"/>
    <w:rsid w:val="00341B15"/>
    <w:rsid w:val="003645CD"/>
    <w:rsid w:val="0037135F"/>
    <w:rsid w:val="0037720A"/>
    <w:rsid w:val="003A4B68"/>
    <w:rsid w:val="003B5A00"/>
    <w:rsid w:val="003C3686"/>
    <w:rsid w:val="003D340A"/>
    <w:rsid w:val="003D3F44"/>
    <w:rsid w:val="003E1C7E"/>
    <w:rsid w:val="003E7CD9"/>
    <w:rsid w:val="003F15AF"/>
    <w:rsid w:val="003F54DD"/>
    <w:rsid w:val="0042057D"/>
    <w:rsid w:val="004222E1"/>
    <w:rsid w:val="00434C71"/>
    <w:rsid w:val="00440EFE"/>
    <w:rsid w:val="00442E1B"/>
    <w:rsid w:val="00444C9B"/>
    <w:rsid w:val="00454393"/>
    <w:rsid w:val="004546D9"/>
    <w:rsid w:val="00464235"/>
    <w:rsid w:val="00467018"/>
    <w:rsid w:val="004672F7"/>
    <w:rsid w:val="004805A5"/>
    <w:rsid w:val="00490483"/>
    <w:rsid w:val="004B0FEA"/>
    <w:rsid w:val="004D2550"/>
    <w:rsid w:val="004D7FB6"/>
    <w:rsid w:val="004E239C"/>
    <w:rsid w:val="004E796A"/>
    <w:rsid w:val="00502287"/>
    <w:rsid w:val="0050672D"/>
    <w:rsid w:val="00523823"/>
    <w:rsid w:val="00523E42"/>
    <w:rsid w:val="005255B5"/>
    <w:rsid w:val="00535C83"/>
    <w:rsid w:val="005468B9"/>
    <w:rsid w:val="00547B8E"/>
    <w:rsid w:val="0055025C"/>
    <w:rsid w:val="0055485D"/>
    <w:rsid w:val="00560D5D"/>
    <w:rsid w:val="00567198"/>
    <w:rsid w:val="00567786"/>
    <w:rsid w:val="00581E8D"/>
    <w:rsid w:val="00584576"/>
    <w:rsid w:val="00591A4D"/>
    <w:rsid w:val="00592707"/>
    <w:rsid w:val="00594553"/>
    <w:rsid w:val="005965F9"/>
    <w:rsid w:val="00597C5E"/>
    <w:rsid w:val="005A1358"/>
    <w:rsid w:val="005B0022"/>
    <w:rsid w:val="005B17B3"/>
    <w:rsid w:val="005B31C3"/>
    <w:rsid w:val="005C3A15"/>
    <w:rsid w:val="005E60F1"/>
    <w:rsid w:val="005F7BEE"/>
    <w:rsid w:val="00605C73"/>
    <w:rsid w:val="00612DDA"/>
    <w:rsid w:val="00623A74"/>
    <w:rsid w:val="00625250"/>
    <w:rsid w:val="0062785A"/>
    <w:rsid w:val="0064645B"/>
    <w:rsid w:val="00653FE7"/>
    <w:rsid w:val="006805A9"/>
    <w:rsid w:val="006859BE"/>
    <w:rsid w:val="00692F92"/>
    <w:rsid w:val="00695743"/>
    <w:rsid w:val="00696833"/>
    <w:rsid w:val="006A0D77"/>
    <w:rsid w:val="006A3B3B"/>
    <w:rsid w:val="006A5CD8"/>
    <w:rsid w:val="006B01CC"/>
    <w:rsid w:val="006B2871"/>
    <w:rsid w:val="006C2725"/>
    <w:rsid w:val="006C3497"/>
    <w:rsid w:val="006C36DC"/>
    <w:rsid w:val="006C7860"/>
    <w:rsid w:val="006E6F9E"/>
    <w:rsid w:val="006F072D"/>
    <w:rsid w:val="006F0E28"/>
    <w:rsid w:val="007109E7"/>
    <w:rsid w:val="00717DFE"/>
    <w:rsid w:val="0072229E"/>
    <w:rsid w:val="00736D7D"/>
    <w:rsid w:val="00741BE6"/>
    <w:rsid w:val="00741D57"/>
    <w:rsid w:val="00763AED"/>
    <w:rsid w:val="007660F9"/>
    <w:rsid w:val="00772CC2"/>
    <w:rsid w:val="0078187B"/>
    <w:rsid w:val="00781894"/>
    <w:rsid w:val="007839DC"/>
    <w:rsid w:val="007A276D"/>
    <w:rsid w:val="007A4986"/>
    <w:rsid w:val="007B2F6F"/>
    <w:rsid w:val="007C006C"/>
    <w:rsid w:val="007D0EFA"/>
    <w:rsid w:val="007D4FCA"/>
    <w:rsid w:val="007E7427"/>
    <w:rsid w:val="007F40C3"/>
    <w:rsid w:val="007F55C2"/>
    <w:rsid w:val="00800ACA"/>
    <w:rsid w:val="00800F66"/>
    <w:rsid w:val="008011D2"/>
    <w:rsid w:val="00816BD8"/>
    <w:rsid w:val="008242C1"/>
    <w:rsid w:val="008350FA"/>
    <w:rsid w:val="00840591"/>
    <w:rsid w:val="00880809"/>
    <w:rsid w:val="00883EFE"/>
    <w:rsid w:val="008A4941"/>
    <w:rsid w:val="008A70B4"/>
    <w:rsid w:val="008B458D"/>
    <w:rsid w:val="008B6D85"/>
    <w:rsid w:val="008D3B83"/>
    <w:rsid w:val="008E7CD5"/>
    <w:rsid w:val="008F3366"/>
    <w:rsid w:val="008F3CC2"/>
    <w:rsid w:val="008F7418"/>
    <w:rsid w:val="009101F4"/>
    <w:rsid w:val="0091056F"/>
    <w:rsid w:val="009144DE"/>
    <w:rsid w:val="00920513"/>
    <w:rsid w:val="009257C6"/>
    <w:rsid w:val="00927682"/>
    <w:rsid w:val="00942631"/>
    <w:rsid w:val="00943AF1"/>
    <w:rsid w:val="00947096"/>
    <w:rsid w:val="009508BA"/>
    <w:rsid w:val="00952FA1"/>
    <w:rsid w:val="00972F1B"/>
    <w:rsid w:val="00977455"/>
    <w:rsid w:val="009A08D7"/>
    <w:rsid w:val="009A2F2F"/>
    <w:rsid w:val="009A6475"/>
    <w:rsid w:val="009B1444"/>
    <w:rsid w:val="009B2C19"/>
    <w:rsid w:val="009C2B81"/>
    <w:rsid w:val="009E22B4"/>
    <w:rsid w:val="009E2A92"/>
    <w:rsid w:val="009E6327"/>
    <w:rsid w:val="009E6FC0"/>
    <w:rsid w:val="009F17C4"/>
    <w:rsid w:val="009F3D1B"/>
    <w:rsid w:val="009F62B1"/>
    <w:rsid w:val="00A00DA5"/>
    <w:rsid w:val="00A03B9E"/>
    <w:rsid w:val="00A2789B"/>
    <w:rsid w:val="00A34BDA"/>
    <w:rsid w:val="00A4256A"/>
    <w:rsid w:val="00A51A17"/>
    <w:rsid w:val="00A56992"/>
    <w:rsid w:val="00A676B6"/>
    <w:rsid w:val="00A80F79"/>
    <w:rsid w:val="00A86824"/>
    <w:rsid w:val="00A87876"/>
    <w:rsid w:val="00A878B9"/>
    <w:rsid w:val="00A93C13"/>
    <w:rsid w:val="00A95C31"/>
    <w:rsid w:val="00A97B93"/>
    <w:rsid w:val="00AB1EC3"/>
    <w:rsid w:val="00AB7819"/>
    <w:rsid w:val="00AC7FB5"/>
    <w:rsid w:val="00AD20B1"/>
    <w:rsid w:val="00AD5CFA"/>
    <w:rsid w:val="00AD7FDE"/>
    <w:rsid w:val="00AE4DA3"/>
    <w:rsid w:val="00AE5AD8"/>
    <w:rsid w:val="00AF1002"/>
    <w:rsid w:val="00B02CC5"/>
    <w:rsid w:val="00B04397"/>
    <w:rsid w:val="00B23553"/>
    <w:rsid w:val="00B23A64"/>
    <w:rsid w:val="00B24200"/>
    <w:rsid w:val="00B371E0"/>
    <w:rsid w:val="00B43E72"/>
    <w:rsid w:val="00B4733F"/>
    <w:rsid w:val="00B53F1B"/>
    <w:rsid w:val="00B62A96"/>
    <w:rsid w:val="00B66392"/>
    <w:rsid w:val="00B66B81"/>
    <w:rsid w:val="00B70598"/>
    <w:rsid w:val="00B848A6"/>
    <w:rsid w:val="00B8596E"/>
    <w:rsid w:val="00B97B6B"/>
    <w:rsid w:val="00BA0475"/>
    <w:rsid w:val="00BA18EF"/>
    <w:rsid w:val="00BA75F2"/>
    <w:rsid w:val="00BB07AC"/>
    <w:rsid w:val="00BC2A41"/>
    <w:rsid w:val="00BC6942"/>
    <w:rsid w:val="00BE1869"/>
    <w:rsid w:val="00BE48AC"/>
    <w:rsid w:val="00BF1E40"/>
    <w:rsid w:val="00BF209A"/>
    <w:rsid w:val="00C02E26"/>
    <w:rsid w:val="00C141CA"/>
    <w:rsid w:val="00C26C8E"/>
    <w:rsid w:val="00C27CDC"/>
    <w:rsid w:val="00C34D91"/>
    <w:rsid w:val="00C34EBC"/>
    <w:rsid w:val="00C4353C"/>
    <w:rsid w:val="00C4661E"/>
    <w:rsid w:val="00C53DD5"/>
    <w:rsid w:val="00C55520"/>
    <w:rsid w:val="00C55F5F"/>
    <w:rsid w:val="00C728CE"/>
    <w:rsid w:val="00C802A2"/>
    <w:rsid w:val="00C830C3"/>
    <w:rsid w:val="00C927FD"/>
    <w:rsid w:val="00C97850"/>
    <w:rsid w:val="00CA7BC2"/>
    <w:rsid w:val="00CC5FE1"/>
    <w:rsid w:val="00CD1A6E"/>
    <w:rsid w:val="00CD37C6"/>
    <w:rsid w:val="00CE7E6E"/>
    <w:rsid w:val="00CF7334"/>
    <w:rsid w:val="00D02DE7"/>
    <w:rsid w:val="00D04F3B"/>
    <w:rsid w:val="00D47E89"/>
    <w:rsid w:val="00D5224C"/>
    <w:rsid w:val="00D5354C"/>
    <w:rsid w:val="00D54025"/>
    <w:rsid w:val="00D66A16"/>
    <w:rsid w:val="00D66D56"/>
    <w:rsid w:val="00D70F77"/>
    <w:rsid w:val="00D94429"/>
    <w:rsid w:val="00D95B02"/>
    <w:rsid w:val="00DA3691"/>
    <w:rsid w:val="00DB3883"/>
    <w:rsid w:val="00DC19B4"/>
    <w:rsid w:val="00DD6FDA"/>
    <w:rsid w:val="00DE0D15"/>
    <w:rsid w:val="00DE3D5A"/>
    <w:rsid w:val="00DF2E3D"/>
    <w:rsid w:val="00E07B5E"/>
    <w:rsid w:val="00E1117D"/>
    <w:rsid w:val="00E12C6A"/>
    <w:rsid w:val="00E164DA"/>
    <w:rsid w:val="00E20DEA"/>
    <w:rsid w:val="00E23B12"/>
    <w:rsid w:val="00E27DCC"/>
    <w:rsid w:val="00E32755"/>
    <w:rsid w:val="00E328AB"/>
    <w:rsid w:val="00E37902"/>
    <w:rsid w:val="00E40B22"/>
    <w:rsid w:val="00E458DA"/>
    <w:rsid w:val="00E57D0D"/>
    <w:rsid w:val="00E6061C"/>
    <w:rsid w:val="00E715D1"/>
    <w:rsid w:val="00E7665A"/>
    <w:rsid w:val="00E87760"/>
    <w:rsid w:val="00E90735"/>
    <w:rsid w:val="00E90C47"/>
    <w:rsid w:val="00E91727"/>
    <w:rsid w:val="00EA0F7D"/>
    <w:rsid w:val="00EA26B1"/>
    <w:rsid w:val="00EB25FF"/>
    <w:rsid w:val="00EC2190"/>
    <w:rsid w:val="00ED2821"/>
    <w:rsid w:val="00EF2278"/>
    <w:rsid w:val="00EF5D08"/>
    <w:rsid w:val="00EF6F5E"/>
    <w:rsid w:val="00F00F28"/>
    <w:rsid w:val="00F02F9D"/>
    <w:rsid w:val="00F030D3"/>
    <w:rsid w:val="00F123E7"/>
    <w:rsid w:val="00F14486"/>
    <w:rsid w:val="00F24B59"/>
    <w:rsid w:val="00F34510"/>
    <w:rsid w:val="00F35933"/>
    <w:rsid w:val="00F40375"/>
    <w:rsid w:val="00F405F3"/>
    <w:rsid w:val="00F444FD"/>
    <w:rsid w:val="00F50F15"/>
    <w:rsid w:val="00F519A5"/>
    <w:rsid w:val="00F51E0B"/>
    <w:rsid w:val="00F709EF"/>
    <w:rsid w:val="00F8221D"/>
    <w:rsid w:val="00F84086"/>
    <w:rsid w:val="00F914D8"/>
    <w:rsid w:val="00F94476"/>
    <w:rsid w:val="00F97140"/>
    <w:rsid w:val="00F97728"/>
    <w:rsid w:val="00FA6227"/>
    <w:rsid w:val="00FB583E"/>
    <w:rsid w:val="00FB6590"/>
    <w:rsid w:val="00FB7CA3"/>
    <w:rsid w:val="00FC5960"/>
    <w:rsid w:val="00FD394B"/>
    <w:rsid w:val="00FE2E73"/>
    <w:rsid w:val="00FE7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0F6A62"/>
  <w15:chartTrackingRefBased/>
  <w15:docId w15:val="{EF17CCFA-B8DD-42C6-943E-44115CAA9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354C"/>
    <w:pPr>
      <w:spacing w:beforeLines="50" w:before="50" w:afterLines="50" w:after="50"/>
      <w:jc w:val="both"/>
    </w:pPr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C3A15"/>
    <w:pPr>
      <w:keepNext/>
      <w:keepLines/>
      <w:spacing w:before="340" w:after="330" w:line="578" w:lineRule="auto"/>
      <w:outlineLvl w:val="0"/>
    </w:pPr>
    <w:rPr>
      <w:rFonts w:cs="Times New Roman"/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977455"/>
    <w:pPr>
      <w:spacing w:before="180" w:after="50" w:line="260" w:lineRule="auto"/>
      <w:ind w:left="993" w:rightChars="100" w:right="100"/>
      <w:outlineLvl w:val="1"/>
    </w:pPr>
    <w:rPr>
      <w:rFonts w:ascii="Arial" w:eastAsia="MS Mincho" w:hAnsi="Arial"/>
      <w:b w:val="0"/>
      <w:bCs w:val="0"/>
      <w:kern w:val="2"/>
      <w:sz w:val="28"/>
      <w:szCs w:val="20"/>
    </w:rPr>
  </w:style>
  <w:style w:type="paragraph" w:styleId="3">
    <w:name w:val="heading 3"/>
    <w:basedOn w:val="2"/>
    <w:next w:val="a"/>
    <w:link w:val="30"/>
    <w:qFormat/>
    <w:rsid w:val="00977455"/>
    <w:pPr>
      <w:spacing w:before="120"/>
      <w:ind w:left="0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5C3A15"/>
    <w:rPr>
      <w:rFonts w:ascii="Times New Roman" w:eastAsia="Times New Roman" w:hAnsi="Times New Roman" w:cs="Times New Roman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rsid w:val="00977455"/>
    <w:rPr>
      <w:rFonts w:ascii="Arial" w:eastAsia="MS Mincho" w:hAnsi="Arial" w:cs="Times New Roman"/>
      <w:sz w:val="28"/>
      <w:szCs w:val="20"/>
    </w:rPr>
  </w:style>
  <w:style w:type="character" w:customStyle="1" w:styleId="30">
    <w:name w:val="标题 3 字符"/>
    <w:basedOn w:val="a0"/>
    <w:link w:val="3"/>
    <w:rsid w:val="00977455"/>
    <w:rPr>
      <w:rFonts w:ascii="Arial" w:eastAsia="MS Mincho" w:hAnsi="Arial" w:cs="Times New Roman"/>
      <w:sz w:val="24"/>
      <w:szCs w:val="20"/>
    </w:rPr>
  </w:style>
  <w:style w:type="paragraph" w:styleId="a3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11"/>
    <w:basedOn w:val="a"/>
    <w:link w:val="a4"/>
    <w:uiPriority w:val="99"/>
    <w:qFormat/>
    <w:rsid w:val="00B04397"/>
    <w:pPr>
      <w:spacing w:beforeLines="0" w:before="0" w:afterLines="0" w:after="0"/>
      <w:ind w:firstLineChars="200" w:firstLine="200"/>
    </w:pPr>
  </w:style>
  <w:style w:type="paragraph" w:customStyle="1" w:styleId="1st-Proposal-YJ">
    <w:name w:val="1st-Proposal-YJ"/>
    <w:basedOn w:val="a"/>
    <w:qFormat/>
    <w:rsid w:val="004D2550"/>
    <w:pPr>
      <w:numPr>
        <w:numId w:val="3"/>
      </w:numPr>
      <w:snapToGrid w:val="0"/>
    </w:pPr>
    <w:rPr>
      <w:rFonts w:cs="Times New Roman"/>
      <w:b/>
      <w:i/>
    </w:rPr>
  </w:style>
  <w:style w:type="paragraph" w:customStyle="1" w:styleId="2nd-proposal-YJ">
    <w:name w:val="2nd-proposal-YJ"/>
    <w:basedOn w:val="1st-Proposal-YJ"/>
    <w:qFormat/>
    <w:rsid w:val="00A87876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2B3F87"/>
    <w:pPr>
      <w:numPr>
        <w:ilvl w:val="2"/>
      </w:numPr>
    </w:pPr>
  </w:style>
  <w:style w:type="paragraph" w:styleId="a5">
    <w:name w:val="header"/>
    <w:basedOn w:val="a"/>
    <w:link w:val="a6"/>
    <w:uiPriority w:val="99"/>
    <w:unhideWhenUsed/>
    <w:rsid w:val="008242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242C1"/>
    <w:rPr>
      <w:rFonts w:eastAsia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242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242C1"/>
    <w:rPr>
      <w:rFonts w:eastAsia="Times New Roman"/>
      <w:sz w:val="18"/>
      <w:szCs w:val="18"/>
    </w:rPr>
  </w:style>
  <w:style w:type="paragraph" w:styleId="11">
    <w:name w:val="toc 1"/>
    <w:basedOn w:val="a"/>
    <w:next w:val="a"/>
    <w:autoRedefine/>
    <w:uiPriority w:val="39"/>
    <w:unhideWhenUsed/>
    <w:rsid w:val="008242C1"/>
    <w:pPr>
      <w:tabs>
        <w:tab w:val="left" w:pos="1260"/>
        <w:tab w:val="right" w:leader="dot" w:pos="9346"/>
      </w:tabs>
      <w:spacing w:before="156" w:after="156"/>
    </w:pPr>
    <w:rPr>
      <w:rFonts w:cs="Times New Roman"/>
      <w:b/>
      <w:i/>
    </w:rPr>
  </w:style>
  <w:style w:type="paragraph" w:styleId="21">
    <w:name w:val="toc 2"/>
    <w:basedOn w:val="a"/>
    <w:next w:val="a"/>
    <w:autoRedefine/>
    <w:uiPriority w:val="39"/>
    <w:unhideWhenUsed/>
    <w:rsid w:val="006805A9"/>
    <w:pPr>
      <w:ind w:leftChars="200" w:left="400" w:hangingChars="200" w:hanging="200"/>
    </w:pPr>
    <w:rPr>
      <w:rFonts w:cs="Times New Roman"/>
      <w:b/>
      <w:i/>
    </w:rPr>
  </w:style>
  <w:style w:type="paragraph" w:styleId="31">
    <w:name w:val="toc 3"/>
    <w:basedOn w:val="a"/>
    <w:next w:val="a"/>
    <w:autoRedefine/>
    <w:uiPriority w:val="39"/>
    <w:unhideWhenUsed/>
    <w:rsid w:val="0062785A"/>
    <w:pPr>
      <w:tabs>
        <w:tab w:val="left" w:pos="1260"/>
        <w:tab w:val="right" w:leader="dot" w:pos="9346"/>
      </w:tabs>
      <w:spacing w:before="156" w:after="156"/>
      <w:ind w:leftChars="400" w:left="1202" w:hangingChars="200" w:hanging="402"/>
    </w:pPr>
    <w:rPr>
      <w:rFonts w:cs="Times New Roman"/>
      <w:b/>
      <w:i/>
    </w:rPr>
  </w:style>
  <w:style w:type="paragraph" w:customStyle="1" w:styleId="1st-ob-YJ">
    <w:name w:val="1st-ob-YJ"/>
    <w:basedOn w:val="1st-Proposal-YJ"/>
    <w:qFormat/>
    <w:rsid w:val="004D2550"/>
    <w:pPr>
      <w:numPr>
        <w:numId w:val="4"/>
      </w:numPr>
    </w:pPr>
  </w:style>
  <w:style w:type="paragraph" w:customStyle="1" w:styleId="2nd-ob-YJ">
    <w:name w:val="2nd-ob-YJ"/>
    <w:basedOn w:val="2nd-proposal-YJ"/>
    <w:qFormat/>
    <w:rsid w:val="009144DE"/>
    <w:pPr>
      <w:numPr>
        <w:numId w:val="4"/>
      </w:numPr>
    </w:pPr>
    <w:rPr>
      <w:rFonts w:eastAsiaTheme="minorEastAsia"/>
    </w:rPr>
  </w:style>
  <w:style w:type="paragraph" w:customStyle="1" w:styleId="3nd-ob-YJ">
    <w:name w:val="3nd-ob-YJ"/>
    <w:basedOn w:val="3nd-proposal-YJ"/>
    <w:qFormat/>
    <w:rsid w:val="009A2F2F"/>
    <w:pPr>
      <w:numPr>
        <w:numId w:val="4"/>
      </w:numPr>
    </w:pPr>
  </w:style>
  <w:style w:type="character" w:styleId="a9">
    <w:name w:val="Hyperlink"/>
    <w:basedOn w:val="a0"/>
    <w:uiPriority w:val="99"/>
    <w:unhideWhenUsed/>
    <w:rsid w:val="00270A85"/>
    <w:rPr>
      <w:color w:val="0563C1" w:themeColor="hyperlink"/>
      <w:u w:val="single"/>
    </w:rPr>
  </w:style>
  <w:style w:type="table" w:styleId="aa">
    <w:name w:val="Table Grid"/>
    <w:basedOn w:val="a1"/>
    <w:qFormat/>
    <w:rsid w:val="00F24B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rsid w:val="00F24B59"/>
    <w:pPr>
      <w:overflowPunct w:val="0"/>
      <w:autoSpaceDE w:val="0"/>
      <w:autoSpaceDN w:val="0"/>
      <w:adjustRightInd w:val="0"/>
      <w:spacing w:beforeLines="0" w:before="0" w:afterLines="0" w:after="180"/>
      <w:ind w:leftChars="0" w:left="851" w:firstLineChars="0" w:hanging="284"/>
      <w:contextualSpacing w:val="0"/>
      <w:jc w:val="left"/>
      <w:textAlignment w:val="baseline"/>
    </w:pPr>
    <w:rPr>
      <w:rFonts w:eastAsia="等线" w:cs="Times New Roman"/>
      <w:kern w:val="0"/>
      <w:lang w:val="en-GB" w:eastAsia="en-GB"/>
    </w:rPr>
  </w:style>
  <w:style w:type="paragraph" w:styleId="22">
    <w:name w:val="List 2"/>
    <w:basedOn w:val="a"/>
    <w:uiPriority w:val="99"/>
    <w:semiHidden/>
    <w:unhideWhenUsed/>
    <w:rsid w:val="00F24B59"/>
    <w:pPr>
      <w:ind w:leftChars="200" w:left="100" w:hangingChars="200" w:hanging="200"/>
      <w:contextualSpacing/>
    </w:pPr>
  </w:style>
  <w:style w:type="character" w:styleId="ab">
    <w:name w:val="annotation reference"/>
    <w:basedOn w:val="a0"/>
    <w:uiPriority w:val="99"/>
    <w:semiHidden/>
    <w:unhideWhenUsed/>
    <w:rsid w:val="00F24B59"/>
    <w:rPr>
      <w:sz w:val="21"/>
      <w:szCs w:val="21"/>
    </w:rPr>
  </w:style>
  <w:style w:type="paragraph" w:styleId="ac">
    <w:name w:val="annotation text"/>
    <w:basedOn w:val="a"/>
    <w:link w:val="ad"/>
    <w:uiPriority w:val="99"/>
    <w:semiHidden/>
    <w:unhideWhenUsed/>
    <w:rsid w:val="00F24B59"/>
    <w:pPr>
      <w:jc w:val="left"/>
    </w:pPr>
  </w:style>
  <w:style w:type="character" w:customStyle="1" w:styleId="ad">
    <w:name w:val="批注文字 字符"/>
    <w:basedOn w:val="a0"/>
    <w:link w:val="ac"/>
    <w:uiPriority w:val="99"/>
    <w:semiHidden/>
    <w:rsid w:val="00F24B59"/>
    <w:rPr>
      <w:rFonts w:ascii="Times New Roman" w:eastAsia="Times New Roman" w:hAnsi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F24B59"/>
    <w:rPr>
      <w:b/>
      <w:bCs/>
    </w:rPr>
  </w:style>
  <w:style w:type="character" w:customStyle="1" w:styleId="af">
    <w:name w:val="批注主题 字符"/>
    <w:basedOn w:val="ad"/>
    <w:link w:val="ae"/>
    <w:uiPriority w:val="99"/>
    <w:semiHidden/>
    <w:rsid w:val="00F24B59"/>
    <w:rPr>
      <w:rFonts w:ascii="Times New Roman" w:eastAsia="Times New Roman" w:hAnsi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24B59"/>
    <w:pPr>
      <w:spacing w:before="0" w:after="0"/>
    </w:pPr>
    <w:rPr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F24B59"/>
    <w:rPr>
      <w:rFonts w:ascii="Times New Roman" w:eastAsia="Times New Roman" w:hAnsi="Times New Roman"/>
      <w:sz w:val="18"/>
      <w:szCs w:val="18"/>
    </w:rPr>
  </w:style>
  <w:style w:type="character" w:customStyle="1" w:styleId="a4">
    <w:name w:val="列出段落 字符"/>
    <w:aliases w:val="- Bullets 字符,?? ?? 字符,????? 字符,???? 字符,Lista1 字符,1st level - Bullet List Paragraph 字符,List Paragraph1 字符,Lettre d'introduction 字符,Paragrafo elenco 字符,Normal bullet 2 字符,Bullet list 字符,Numbered List 字符,列出段落1 字符,中等深浅网格 1 - 着色 21 字符,ÁÐ³ö¶ÎÂä 字符"/>
    <w:link w:val="a3"/>
    <w:uiPriority w:val="99"/>
    <w:qFormat/>
    <w:locked/>
    <w:rsid w:val="00E328AB"/>
    <w:rPr>
      <w:rFonts w:ascii="Times New Roman" w:eastAsia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3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C9ACA4-CDBE-4497-81A9-C94AE40936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591</Words>
  <Characters>3369</Characters>
  <Application>Microsoft Office Word</Application>
  <DocSecurity>0</DocSecurity>
  <Lines>28</Lines>
  <Paragraphs>7</Paragraphs>
  <ScaleCrop>false</ScaleCrop>
  <Company/>
  <LinksUpToDate>false</LinksUpToDate>
  <CharactersWithSpaces>3953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 LI</dc:creator>
  <cp:keywords/>
  <dc:description/>
  <cp:lastModifiedBy>NEC- You LI</cp:lastModifiedBy>
  <cp:revision>27</cp:revision>
  <dcterms:created xsi:type="dcterms:W3CDTF">2024-05-09T09:27:00Z</dcterms:created>
  <dcterms:modified xsi:type="dcterms:W3CDTF">2024-11-07T11:17:00Z</dcterms:modified>
</cp:coreProperties>
</file>